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D8" w:rsidRDefault="00953AD8" w:rsidP="00953AD8"/>
    <w:p w:rsidR="00953AD8" w:rsidRDefault="00953AD8">
      <w:pPr>
        <w:rPr>
          <w:rFonts w:asciiTheme="majorHAnsi" w:eastAsiaTheme="majorEastAsia" w:hAnsiTheme="majorHAnsi" w:cstheme="majorBidi"/>
          <w:b/>
          <w:bCs/>
          <w:color w:val="365F91" w:themeColor="accent1" w:themeShade="BF"/>
          <w:sz w:val="28"/>
          <w:szCs w:val="28"/>
        </w:rPr>
      </w:pPr>
    </w:p>
    <w:p w:rsidR="00A26AA5" w:rsidRDefault="00642D04" w:rsidP="006E62B1">
      <w:pPr>
        <w:pStyle w:val="Heading1"/>
        <w:jc w:val="center"/>
      </w:pPr>
      <w:proofErr w:type="gramStart"/>
      <w:r>
        <w:t xml:space="preserve">Beginner </w:t>
      </w:r>
      <w:r w:rsidR="004874F6">
        <w:t>Exercise 1.</w:t>
      </w:r>
      <w:proofErr w:type="gramEnd"/>
      <w:r w:rsidR="004874F6">
        <w:t xml:space="preserve"> </w:t>
      </w:r>
      <w:proofErr w:type="gramStart"/>
      <w:r w:rsidR="004874F6">
        <w:t>The Grip and Ready Position.</w:t>
      </w:r>
      <w:proofErr w:type="gramEnd"/>
      <w:r w:rsidR="003800A8">
        <w:t xml:space="preserve"> (10 Minutes)</w:t>
      </w:r>
    </w:p>
    <w:p w:rsidR="004874F6" w:rsidRDefault="004874F6" w:rsidP="004874F6">
      <w:pPr>
        <w:pStyle w:val="ListParagraph"/>
        <w:numPr>
          <w:ilvl w:val="0"/>
          <w:numId w:val="1"/>
        </w:numPr>
      </w:pPr>
      <w:r>
        <w:t xml:space="preserve">Have kids line up against the side wall facing you. </w:t>
      </w:r>
    </w:p>
    <w:p w:rsidR="004874F6" w:rsidRDefault="004874F6" w:rsidP="004874F6">
      <w:pPr>
        <w:pStyle w:val="ListParagraph"/>
        <w:numPr>
          <w:ilvl w:val="0"/>
          <w:numId w:val="1"/>
        </w:numPr>
      </w:pPr>
      <w:r>
        <w:t>Ask them to put their hurls on the ground in front of them.</w:t>
      </w:r>
    </w:p>
    <w:p w:rsidR="004874F6" w:rsidRDefault="004874F6" w:rsidP="004874F6">
      <w:pPr>
        <w:pStyle w:val="ListParagraph"/>
        <w:numPr>
          <w:ilvl w:val="0"/>
          <w:numId w:val="1"/>
        </w:numPr>
      </w:pPr>
      <w:r>
        <w:t xml:space="preserve">Ask them which hand they use to colour with/write with – This is their </w:t>
      </w:r>
      <w:proofErr w:type="gramStart"/>
      <w:r>
        <w:t>hurley</w:t>
      </w:r>
      <w:proofErr w:type="gramEnd"/>
      <w:r>
        <w:t xml:space="preserve"> hand.</w:t>
      </w:r>
    </w:p>
    <w:p w:rsidR="004874F6" w:rsidRDefault="004874F6" w:rsidP="004874F6">
      <w:pPr>
        <w:pStyle w:val="ListParagraph"/>
        <w:numPr>
          <w:ilvl w:val="0"/>
          <w:numId w:val="1"/>
        </w:numPr>
      </w:pPr>
      <w:r>
        <w:t xml:space="preserve">Ask them to pick up the </w:t>
      </w:r>
      <w:proofErr w:type="gramStart"/>
      <w:r>
        <w:t>hurley</w:t>
      </w:r>
      <w:proofErr w:type="gramEnd"/>
      <w:r>
        <w:t xml:space="preserve"> with the hurley hand. Hand right up at the top of the hurl. (Fig. 1)</w:t>
      </w:r>
    </w:p>
    <w:p w:rsidR="004874F6" w:rsidRDefault="004874F6" w:rsidP="004874F6">
      <w:pPr>
        <w:pStyle w:val="ListParagraph"/>
        <w:numPr>
          <w:ilvl w:val="0"/>
          <w:numId w:val="1"/>
        </w:numPr>
      </w:pPr>
      <w:r>
        <w:t>Tell them their other hand is the catching Hand – Ask them why they think this is the catching hand? (To catch the ball!!)</w:t>
      </w:r>
    </w:p>
    <w:p w:rsidR="004874F6" w:rsidRDefault="004874F6" w:rsidP="004874F6">
      <w:pPr>
        <w:pStyle w:val="ListParagraph"/>
        <w:numPr>
          <w:ilvl w:val="0"/>
          <w:numId w:val="1"/>
        </w:numPr>
      </w:pPr>
      <w:r>
        <w:t xml:space="preserve">Ask them to put their catching hand on the </w:t>
      </w:r>
      <w:proofErr w:type="gramStart"/>
      <w:r>
        <w:t>hurley</w:t>
      </w:r>
      <w:proofErr w:type="gramEnd"/>
      <w:r>
        <w:t xml:space="preserve"> down near the bás. Fingers to the front “like a guitar”. Nose of the bás pointing towards the sky. This is the ‘Ready’ Position.</w:t>
      </w:r>
      <w:r w:rsidR="006E62B1">
        <w:t xml:space="preserve"> (Fig 2).</w:t>
      </w:r>
    </w:p>
    <w:p w:rsidR="004874F6" w:rsidRDefault="004874F6" w:rsidP="004874F6">
      <w:pPr>
        <w:pStyle w:val="ListParagraph"/>
        <w:numPr>
          <w:ilvl w:val="0"/>
          <w:numId w:val="1"/>
        </w:numPr>
      </w:pPr>
      <w:r>
        <w:t>Ask them to slide their catching hand all the way up the hurl till it meets the Hurley Hand.  Make sure their hands are firmly touching. This is the ‘Lock’ position.</w:t>
      </w:r>
      <w:r w:rsidR="006E62B1">
        <w:t xml:space="preserve"> (Fig 3)</w:t>
      </w:r>
    </w:p>
    <w:p w:rsidR="004874F6" w:rsidRDefault="004874F6" w:rsidP="004874F6">
      <w:pPr>
        <w:pStyle w:val="ListParagraph"/>
        <w:numPr>
          <w:ilvl w:val="0"/>
          <w:numId w:val="1"/>
        </w:numPr>
      </w:pPr>
      <w:r>
        <w:t>Ask them to raise both arms in the air, directly over their head, in the ‘Lock’ position.</w:t>
      </w:r>
    </w:p>
    <w:p w:rsidR="004874F6" w:rsidRDefault="004874F6" w:rsidP="004874F6">
      <w:pPr>
        <w:pStyle w:val="ListParagraph"/>
        <w:numPr>
          <w:ilvl w:val="0"/>
          <w:numId w:val="1"/>
        </w:numPr>
      </w:pPr>
      <w:r>
        <w:t xml:space="preserve">Ask the kids to GENTLY move the </w:t>
      </w:r>
      <w:proofErr w:type="gramStart"/>
      <w:r>
        <w:t>hurley</w:t>
      </w:r>
      <w:proofErr w:type="gramEnd"/>
      <w:r>
        <w:t xml:space="preserve"> from side to side over their heads using the Lock position. (Like a sword).</w:t>
      </w:r>
      <w:r w:rsidR="006E62B1">
        <w:t xml:space="preserve"> (Fig 4)</w:t>
      </w:r>
    </w:p>
    <w:p w:rsidR="006E62B1" w:rsidRDefault="006E62B1" w:rsidP="004874F6">
      <w:r>
        <w:rPr>
          <w:noProof/>
          <w:lang w:val="en-US" w:eastAsia="en-US"/>
        </w:rPr>
        <w:drawing>
          <wp:inline distT="0" distB="0" distL="0" distR="0" wp14:anchorId="53707AE2" wp14:editId="1D270D8A">
            <wp:extent cx="2000250"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781175"/>
                    </a:xfrm>
                    <a:prstGeom prst="rect">
                      <a:avLst/>
                    </a:prstGeom>
                    <a:noFill/>
                    <a:ln>
                      <a:noFill/>
                    </a:ln>
                  </pic:spPr>
                </pic:pic>
              </a:graphicData>
            </a:graphic>
          </wp:inline>
        </w:drawing>
      </w:r>
      <w:r>
        <w:rPr>
          <w:noProof/>
          <w:lang w:val="en-US" w:eastAsia="en-US"/>
        </w:rPr>
        <w:drawing>
          <wp:inline distT="0" distB="0" distL="0" distR="0" wp14:anchorId="0E005EAF" wp14:editId="3F3D1F30">
            <wp:extent cx="1428270" cy="1733550"/>
            <wp:effectExtent l="0" t="0" r="635" b="0"/>
            <wp:docPr id="1" name="Picture 1" descr="http://clara.kilkenny.gaa.ie/_/rsrc/1290362283065/kids-corner/ready_position.jpg?height=320&amp;width=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ara.kilkenny.gaa.ie/_/rsrc/1290362283065/kids-corner/ready_position.jpg?height=320&amp;width=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270" cy="1733550"/>
                    </a:xfrm>
                    <a:prstGeom prst="rect">
                      <a:avLst/>
                    </a:prstGeom>
                    <a:noFill/>
                    <a:ln>
                      <a:noFill/>
                    </a:ln>
                  </pic:spPr>
                </pic:pic>
              </a:graphicData>
            </a:graphic>
          </wp:inline>
        </w:drawing>
      </w:r>
      <w:r>
        <w:rPr>
          <w:noProof/>
          <w:lang w:val="en-US" w:eastAsia="en-US"/>
        </w:rPr>
        <w:drawing>
          <wp:inline distT="0" distB="0" distL="0" distR="0" wp14:anchorId="0FB74F2B" wp14:editId="0664E703">
            <wp:extent cx="1035975" cy="1608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975" cy="1608624"/>
                    </a:xfrm>
                    <a:prstGeom prst="rect">
                      <a:avLst/>
                    </a:prstGeom>
                    <a:noFill/>
                    <a:ln>
                      <a:noFill/>
                    </a:ln>
                  </pic:spPr>
                </pic:pic>
              </a:graphicData>
            </a:graphic>
          </wp:inline>
        </w:drawing>
      </w:r>
      <w:r>
        <w:rPr>
          <w:noProof/>
          <w:lang w:val="en-US" w:eastAsia="en-US"/>
        </w:rPr>
        <w:drawing>
          <wp:inline distT="0" distB="0" distL="0" distR="0" wp14:anchorId="6FAB2D1F" wp14:editId="14EEF8D9">
            <wp:extent cx="1238250" cy="218257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969" cy="2199700"/>
                    </a:xfrm>
                    <a:prstGeom prst="rect">
                      <a:avLst/>
                    </a:prstGeom>
                    <a:noFill/>
                    <a:ln>
                      <a:noFill/>
                    </a:ln>
                  </pic:spPr>
                </pic:pic>
              </a:graphicData>
            </a:graphic>
          </wp:inline>
        </w:drawing>
      </w:r>
    </w:p>
    <w:p w:rsidR="004874F6" w:rsidRDefault="006E62B1" w:rsidP="006E62B1">
      <w:pPr>
        <w:tabs>
          <w:tab w:val="left" w:pos="1665"/>
        </w:tabs>
      </w:pPr>
      <w:r>
        <w:tab/>
        <w:t>Fig 1</w:t>
      </w:r>
      <w:r>
        <w:tab/>
        <w:t xml:space="preserve">                                   Fig 2                              Fig 3                           Fig 4</w:t>
      </w:r>
    </w:p>
    <w:p w:rsidR="008C2B15" w:rsidRDefault="008C2B15">
      <w:r>
        <w:br w:type="page"/>
      </w:r>
      <w:bookmarkStart w:id="0" w:name="_GoBack"/>
      <w:bookmarkEnd w:id="0"/>
    </w:p>
    <w:sectPr w:rsidR="008C2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6ED"/>
    <w:multiLevelType w:val="hybridMultilevel"/>
    <w:tmpl w:val="5B5EC0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0C71AA4"/>
    <w:multiLevelType w:val="hybridMultilevel"/>
    <w:tmpl w:val="1CC405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6902978"/>
    <w:multiLevelType w:val="hybridMultilevel"/>
    <w:tmpl w:val="5DDE81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CC6632C"/>
    <w:multiLevelType w:val="hybridMultilevel"/>
    <w:tmpl w:val="1CC405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C6D5D58"/>
    <w:multiLevelType w:val="hybridMultilevel"/>
    <w:tmpl w:val="AA282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95E6E60"/>
    <w:multiLevelType w:val="hybridMultilevel"/>
    <w:tmpl w:val="1ACA16A6"/>
    <w:lvl w:ilvl="0" w:tplc="F2C043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51597DBD"/>
    <w:multiLevelType w:val="hybridMultilevel"/>
    <w:tmpl w:val="8F0A1C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2961E11"/>
    <w:multiLevelType w:val="hybridMultilevel"/>
    <w:tmpl w:val="F08E32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0CF38CC"/>
    <w:multiLevelType w:val="hybridMultilevel"/>
    <w:tmpl w:val="1CC405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1DA2999"/>
    <w:multiLevelType w:val="hybridMultilevel"/>
    <w:tmpl w:val="355C86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D105CBA"/>
    <w:multiLevelType w:val="hybridMultilevel"/>
    <w:tmpl w:val="FDF40F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2D516DB"/>
    <w:multiLevelType w:val="hybridMultilevel"/>
    <w:tmpl w:val="5DDE81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2"/>
  </w:num>
  <w:num w:numId="5">
    <w:abstractNumId w:val="4"/>
  </w:num>
  <w:num w:numId="6">
    <w:abstractNumId w:val="10"/>
  </w:num>
  <w:num w:numId="7">
    <w:abstractNumId w:val="3"/>
  </w:num>
  <w:num w:numId="8">
    <w:abstractNumId w:val="5"/>
  </w:num>
  <w:num w:numId="9">
    <w:abstractNumId w:val="7"/>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F6"/>
    <w:rsid w:val="000612AB"/>
    <w:rsid w:val="000C2BF2"/>
    <w:rsid w:val="000E0517"/>
    <w:rsid w:val="0016249A"/>
    <w:rsid w:val="003515EE"/>
    <w:rsid w:val="003800A8"/>
    <w:rsid w:val="0040154E"/>
    <w:rsid w:val="004874F6"/>
    <w:rsid w:val="00642D04"/>
    <w:rsid w:val="006E62B1"/>
    <w:rsid w:val="00736057"/>
    <w:rsid w:val="008A6A97"/>
    <w:rsid w:val="008C2B15"/>
    <w:rsid w:val="00953AD8"/>
    <w:rsid w:val="00AD68C1"/>
    <w:rsid w:val="00D6442D"/>
    <w:rsid w:val="00DB5AFC"/>
    <w:rsid w:val="00E40CC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2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F6"/>
    <w:pPr>
      <w:ind w:left="720"/>
      <w:contextualSpacing/>
    </w:pPr>
  </w:style>
  <w:style w:type="paragraph" w:styleId="BalloonText">
    <w:name w:val="Balloon Text"/>
    <w:basedOn w:val="Normal"/>
    <w:link w:val="BalloonTextChar"/>
    <w:uiPriority w:val="99"/>
    <w:semiHidden/>
    <w:unhideWhenUsed/>
    <w:rsid w:val="0048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F6"/>
    <w:rPr>
      <w:rFonts w:ascii="Tahoma" w:hAnsi="Tahoma" w:cs="Tahoma"/>
      <w:sz w:val="16"/>
      <w:szCs w:val="16"/>
    </w:rPr>
  </w:style>
  <w:style w:type="character" w:customStyle="1" w:styleId="Heading1Char">
    <w:name w:val="Heading 1 Char"/>
    <w:basedOn w:val="DefaultParagraphFont"/>
    <w:link w:val="Heading1"/>
    <w:uiPriority w:val="9"/>
    <w:rsid w:val="006E6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12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12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F6"/>
    <w:pPr>
      <w:ind w:left="720"/>
      <w:contextualSpacing/>
    </w:pPr>
  </w:style>
  <w:style w:type="paragraph" w:styleId="BalloonText">
    <w:name w:val="Balloon Text"/>
    <w:basedOn w:val="Normal"/>
    <w:link w:val="BalloonTextChar"/>
    <w:uiPriority w:val="99"/>
    <w:semiHidden/>
    <w:unhideWhenUsed/>
    <w:rsid w:val="0048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F6"/>
    <w:rPr>
      <w:rFonts w:ascii="Tahoma" w:hAnsi="Tahoma" w:cs="Tahoma"/>
      <w:sz w:val="16"/>
      <w:szCs w:val="16"/>
    </w:rPr>
  </w:style>
  <w:style w:type="character" w:customStyle="1" w:styleId="Heading1Char">
    <w:name w:val="Heading 1 Char"/>
    <w:basedOn w:val="DefaultParagraphFont"/>
    <w:link w:val="Heading1"/>
    <w:uiPriority w:val="9"/>
    <w:rsid w:val="006E6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12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885</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Shane</dc:creator>
  <cp:keywords>No Restrictions</cp:keywords>
  <cp:lastModifiedBy>Shane Gavin</cp:lastModifiedBy>
  <cp:revision>3</cp:revision>
  <dcterms:created xsi:type="dcterms:W3CDTF">2015-02-18T13:11:00Z</dcterms:created>
  <dcterms:modified xsi:type="dcterms:W3CDTF">2015-02-18T13:11:00Z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36048169-ef58-4cdf-af1f-dbc78b95117c</vt:lpwstr>
  </property>
  <property fmtid="{D5CDD505-2E9C-101B-9397-08002B2CF9AE}" pid="3" name="DellClassification">
    <vt:lpwstr>No Restrictions</vt:lpwstr>
  </property>
  <property fmtid="{D5CDD505-2E9C-101B-9397-08002B2CF9AE}" pid="4" name="DellSubLabels">
    <vt:lpwstr/>
  </property>
</Properties>
</file>