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27" w:rsidRDefault="000C3127" w:rsidP="000C312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EDITORIAL COMMENTS</w:t>
      </w:r>
    </w:p>
    <w:p w:rsidR="000C3127" w:rsidRDefault="000C3127" w:rsidP="000C3127">
      <w:pPr>
        <w:spacing w:after="0" w:line="240" w:lineRule="auto"/>
        <w:rPr>
          <w:b/>
          <w:sz w:val="28"/>
          <w:szCs w:val="28"/>
        </w:rPr>
      </w:pPr>
    </w:p>
    <w:p w:rsidR="000C3127" w:rsidRDefault="000C3127" w:rsidP="000C31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International Journal of </w:t>
      </w:r>
      <w:proofErr w:type="spellStart"/>
      <w:r>
        <w:rPr>
          <w:sz w:val="28"/>
          <w:szCs w:val="28"/>
        </w:rPr>
        <w:t>Phytofuels</w:t>
      </w:r>
      <w:proofErr w:type="spellEnd"/>
      <w:r>
        <w:rPr>
          <w:sz w:val="28"/>
          <w:szCs w:val="28"/>
        </w:rPr>
        <w:t xml:space="preserve"> and </w:t>
      </w:r>
      <w:proofErr w:type="gramStart"/>
      <w:r>
        <w:rPr>
          <w:sz w:val="28"/>
          <w:szCs w:val="28"/>
        </w:rPr>
        <w:t xml:space="preserve">Allied  </w:t>
      </w:r>
      <w:r w:rsidRPr="001B2609">
        <w:rPr>
          <w:sz w:val="28"/>
          <w:szCs w:val="28"/>
        </w:rPr>
        <w:t>Sciences</w:t>
      </w:r>
      <w:proofErr w:type="gramEnd"/>
      <w:r w:rsidRPr="001B2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offers articles on a wide range of topics which reflect the diversity of </w:t>
      </w:r>
      <w:proofErr w:type="spellStart"/>
      <w:r>
        <w:rPr>
          <w:sz w:val="28"/>
          <w:szCs w:val="28"/>
        </w:rPr>
        <w:t>Phytofuels</w:t>
      </w:r>
      <w:proofErr w:type="spellEnd"/>
      <w:r>
        <w:rPr>
          <w:sz w:val="28"/>
          <w:szCs w:val="28"/>
        </w:rPr>
        <w:t xml:space="preserve"> and Allied Sciences.</w:t>
      </w:r>
    </w:p>
    <w:p w:rsidR="000C3127" w:rsidRDefault="000C3127" w:rsidP="000C31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Each article in the journal is a representative of different methodology, whether research work or analysis of quantitative reports/data overtime. </w:t>
      </w:r>
    </w:p>
    <w:p w:rsidR="000C3127" w:rsidRDefault="000C3127" w:rsidP="000C3127">
      <w:pPr>
        <w:spacing w:after="0" w:line="240" w:lineRule="auto"/>
        <w:rPr>
          <w:sz w:val="28"/>
          <w:szCs w:val="28"/>
        </w:rPr>
      </w:pPr>
    </w:p>
    <w:p w:rsidR="000C3127" w:rsidRDefault="000C3127" w:rsidP="000C31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articles in this issue fall into what has become our staple area of interest and also representative of different national perspectives. </w:t>
      </w:r>
    </w:p>
    <w:p w:rsidR="000C3127" w:rsidRDefault="000C3127" w:rsidP="000C31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role of biodiesel and other allied products of </w:t>
      </w:r>
      <w:proofErr w:type="spellStart"/>
      <w:r>
        <w:rPr>
          <w:sz w:val="28"/>
          <w:szCs w:val="28"/>
        </w:rPr>
        <w:t>phytofuels</w:t>
      </w:r>
      <w:proofErr w:type="spellEnd"/>
      <w:r>
        <w:rPr>
          <w:sz w:val="28"/>
          <w:szCs w:val="28"/>
        </w:rPr>
        <w:t xml:space="preserve"> in shaping nationally defined issues are in itself of interest to researchers and the government.</w:t>
      </w:r>
    </w:p>
    <w:p w:rsidR="000C3127" w:rsidRDefault="000C3127" w:rsidP="000C31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11C0" w:rsidRDefault="00F911C0"/>
    <w:sectPr w:rsidR="00F911C0" w:rsidSect="00F91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127"/>
    <w:rsid w:val="000C3127"/>
    <w:rsid w:val="00F9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27"/>
    <w:pPr>
      <w:spacing w:line="288" w:lineRule="auto"/>
    </w:pPr>
    <w:rPr>
      <w:rFonts w:eastAsiaTheme="minorEastAsia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562</Characters>
  <Application>Microsoft Office Word</Application>
  <DocSecurity>0</DocSecurity>
  <Lines>18</Lines>
  <Paragraphs>14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Liadi Muideen Tela</dc:creator>
  <cp:lastModifiedBy>Liadi Muideen Tela</cp:lastModifiedBy>
  <cp:revision>1</cp:revision>
  <dcterms:created xsi:type="dcterms:W3CDTF">2013-12-06T18:45:00Z</dcterms:created>
  <dcterms:modified xsi:type="dcterms:W3CDTF">2013-12-06T18:46:00Z</dcterms:modified>
</cp:coreProperties>
</file>