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A810" w14:textId="20108203" w:rsidR="00AA4030" w:rsidRDefault="0018684C"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14787A6" wp14:editId="54BA2625">
            <wp:simplePos x="0" y="0"/>
            <wp:positionH relativeFrom="margin">
              <wp:posOffset>3195320</wp:posOffset>
            </wp:positionH>
            <wp:positionV relativeFrom="paragraph">
              <wp:posOffset>-209550</wp:posOffset>
            </wp:positionV>
            <wp:extent cx="3609902" cy="2026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413777_1945035195563346_8789896668595093504_n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02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EA">
        <w:rPr>
          <w:noProof/>
        </w:rPr>
        <w:drawing>
          <wp:anchor distT="0" distB="0" distL="114300" distR="114300" simplePos="0" relativeHeight="251658240" behindDoc="0" locked="0" layoutInCell="1" allowOverlap="1" wp14:anchorId="27A5A854" wp14:editId="2B84A35F">
            <wp:simplePos x="0" y="0"/>
            <wp:positionH relativeFrom="margin">
              <wp:align>left</wp:align>
            </wp:positionH>
            <wp:positionV relativeFrom="paragraph">
              <wp:posOffset>-461010</wp:posOffset>
            </wp:positionV>
            <wp:extent cx="3952240" cy="845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7" t="16985" b="10499"/>
                    <a:stretch/>
                  </pic:blipFill>
                  <pic:spPr bwMode="auto">
                    <a:xfrm>
                      <a:off x="0" y="0"/>
                      <a:ext cx="3952240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BB82D" w14:textId="77777777" w:rsidR="009C4FEA" w:rsidRDefault="009C4FEA"/>
    <w:p w14:paraId="7926DB0E" w14:textId="79B71D1C" w:rsidR="00AA4030" w:rsidRPr="00A96012" w:rsidRDefault="00A2149B" w:rsidP="004443F3">
      <w:pPr>
        <w:spacing w:line="200" w:lineRule="exact"/>
        <w:rPr>
          <w:rFonts w:ascii="Ink Free" w:hAnsi="Ink Free"/>
          <w:sz w:val="24"/>
          <w:szCs w:val="24"/>
        </w:rPr>
      </w:pPr>
      <w:r w:rsidRPr="00A96012">
        <w:rPr>
          <w:rFonts w:ascii="Ink Free" w:hAnsi="Ink Free"/>
          <w:sz w:val="24"/>
          <w:szCs w:val="24"/>
        </w:rPr>
        <w:t xml:space="preserve">Subsidizing the recovering </w:t>
      </w:r>
      <w:r w:rsidR="00140AE9" w:rsidRPr="00A96012">
        <w:rPr>
          <w:rFonts w:ascii="Ink Free" w:hAnsi="Ink Free"/>
          <w:sz w:val="24"/>
          <w:szCs w:val="24"/>
        </w:rPr>
        <w:t>individual’s</w:t>
      </w:r>
      <w:r w:rsidRPr="00A96012">
        <w:rPr>
          <w:rFonts w:ascii="Ink Free" w:hAnsi="Ink Free"/>
          <w:sz w:val="24"/>
          <w:szCs w:val="24"/>
        </w:rPr>
        <w:t xml:space="preserve"> housing, </w:t>
      </w:r>
    </w:p>
    <w:p w14:paraId="32D29398" w14:textId="258EFA58" w:rsidR="00A2149B" w:rsidRPr="00A96012" w:rsidRDefault="00A2149B" w:rsidP="004443F3">
      <w:pPr>
        <w:spacing w:line="200" w:lineRule="exact"/>
        <w:rPr>
          <w:rFonts w:ascii="Ink Free" w:hAnsi="Ink Free"/>
          <w:sz w:val="24"/>
          <w:szCs w:val="24"/>
        </w:rPr>
      </w:pPr>
      <w:r w:rsidRPr="00A96012">
        <w:rPr>
          <w:rFonts w:ascii="Ink Free" w:hAnsi="Ink Free"/>
          <w:sz w:val="24"/>
          <w:szCs w:val="24"/>
        </w:rPr>
        <w:t>education, therapy and aftercare.</w:t>
      </w:r>
    </w:p>
    <w:p w14:paraId="3F321470" w14:textId="3C55E231" w:rsidR="00347238" w:rsidRPr="00A2149B" w:rsidRDefault="00A2149B">
      <w:pPr>
        <w:rPr>
          <w:rFonts w:ascii="Century Gothic" w:hAnsi="Century Gothic"/>
          <w:sz w:val="96"/>
          <w:szCs w:val="96"/>
        </w:rPr>
      </w:pPr>
      <w:r w:rsidRPr="00A2149B">
        <w:rPr>
          <w:rFonts w:ascii="Century Gothic" w:hAnsi="Century Gothic"/>
          <w:sz w:val="96"/>
          <w:szCs w:val="96"/>
        </w:rPr>
        <w:t>SPO</w:t>
      </w:r>
      <w:bookmarkStart w:id="0" w:name="_GoBack"/>
      <w:bookmarkEnd w:id="0"/>
      <w:r w:rsidRPr="00A2149B">
        <w:rPr>
          <w:rFonts w:ascii="Century Gothic" w:hAnsi="Century Gothic"/>
          <w:sz w:val="96"/>
          <w:szCs w:val="96"/>
        </w:rPr>
        <w:t>NSOR.</w:t>
      </w:r>
    </w:p>
    <w:p w14:paraId="49541F6A" w14:textId="5DDC4DE0" w:rsidR="00A2149B" w:rsidRPr="00A2149B" w:rsidRDefault="009C4FEA" w:rsidP="007713F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sponsor an individual’s first week in a recovery home. </w:t>
      </w:r>
      <w:r w:rsidR="00A2149B">
        <w:rPr>
          <w:rFonts w:ascii="Century Gothic" w:hAnsi="Century Gothic"/>
        </w:rPr>
        <w:t xml:space="preserve">$170 could save someone’s life. </w:t>
      </w:r>
      <w:r w:rsidR="007E5AF7">
        <w:rPr>
          <w:rFonts w:ascii="Century Gothic" w:hAnsi="Century Gothic"/>
        </w:rPr>
        <w:t xml:space="preserve">A tremendous obstacle faced by </w:t>
      </w:r>
      <w:r w:rsidR="00B75AA5">
        <w:rPr>
          <w:rFonts w:ascii="Century Gothic" w:hAnsi="Century Gothic"/>
        </w:rPr>
        <w:t>individuals entering recovery is the lack of an environment that provides structure and support. A structured and supportive environment allows individuals to establish a solid foundation upon entering recovery.</w:t>
      </w:r>
    </w:p>
    <w:p w14:paraId="23E56BB2" w14:textId="0338D8E7" w:rsidR="00A2149B" w:rsidRDefault="0045399A">
      <w:pPr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</w:rPr>
        <w:drawing>
          <wp:inline distT="0" distB="0" distL="0" distR="0" wp14:anchorId="1F1419FF" wp14:editId="3E21FC41">
            <wp:extent cx="5943600" cy="28905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302548_1943621975704668_5260766558807916544_o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71DD" w14:textId="72E303C7" w:rsidR="00A2149B" w:rsidRPr="00B75AA5" w:rsidRDefault="00B75AA5" w:rsidP="007713F1">
      <w:pPr>
        <w:jc w:val="center"/>
        <w:rPr>
          <w:rFonts w:ascii="Century Gothic" w:hAnsi="Century Gothic"/>
        </w:rPr>
      </w:pPr>
      <w:r w:rsidRPr="00B75AA5">
        <w:rPr>
          <w:rFonts w:ascii="Century Gothic" w:hAnsi="Century Gothic"/>
        </w:rPr>
        <w:t>$170 cover</w:t>
      </w:r>
      <w:r>
        <w:rPr>
          <w:rFonts w:ascii="Century Gothic" w:hAnsi="Century Gothic"/>
        </w:rPr>
        <w:t xml:space="preserve">s rent </w:t>
      </w:r>
      <w:r w:rsidR="0080240E">
        <w:rPr>
          <w:rFonts w:ascii="Century Gothic" w:hAnsi="Century Gothic"/>
        </w:rPr>
        <w:t xml:space="preserve">and intake fees for one person. The individual will be provided with the tools necessary to establish their journey of recovery and succeed. </w:t>
      </w:r>
      <w:r w:rsidR="009C4FEA">
        <w:rPr>
          <w:rFonts w:ascii="Century Gothic" w:hAnsi="Century Gothic"/>
        </w:rPr>
        <w:t>Live Rite Structured Recovery Corp is a state certified provider of substance abuse prevention programming. Our homes are licensed through the Michigan Association of Recovery Residences (MARR.)</w:t>
      </w:r>
    </w:p>
    <w:p w14:paraId="0CC1B507" w14:textId="17B73CBA" w:rsidR="00A2149B" w:rsidRPr="009C4FEA" w:rsidRDefault="00A2149B">
      <w:pPr>
        <w:rPr>
          <w:rFonts w:ascii="Century Gothic" w:hAnsi="Century Gothic"/>
          <w:sz w:val="52"/>
          <w:szCs w:val="52"/>
        </w:rPr>
      </w:pPr>
      <w:r w:rsidRPr="00A2149B">
        <w:rPr>
          <w:rFonts w:ascii="Century Gothic" w:hAnsi="Century Gothic"/>
          <w:sz w:val="96"/>
          <w:szCs w:val="96"/>
        </w:rPr>
        <w:t>DONATE.</w:t>
      </w:r>
    </w:p>
    <w:p w14:paraId="45D64920" w14:textId="3DF23287" w:rsidR="00AA4030" w:rsidRPr="009C4FEA" w:rsidRDefault="007E5AF7" w:rsidP="009C4FEA">
      <w:pPr>
        <w:jc w:val="right"/>
        <w:rPr>
          <w:rFonts w:ascii="Century Gothic" w:hAnsi="Century Gothic"/>
          <w:sz w:val="72"/>
          <w:szCs w:val="72"/>
        </w:rPr>
      </w:pPr>
      <w:r w:rsidRPr="009C4FEA">
        <w:rPr>
          <w:rFonts w:ascii="Century Gothic" w:hAnsi="Century Gothic"/>
          <w:sz w:val="72"/>
          <w:szCs w:val="72"/>
        </w:rPr>
        <w:t>CHANGE A LIFE.</w:t>
      </w:r>
    </w:p>
    <w:p w14:paraId="526062F1" w14:textId="4888649C" w:rsidR="009C4FEA" w:rsidRDefault="009C4FEA" w:rsidP="009C4FEA">
      <w:pPr>
        <w:jc w:val="center"/>
        <w:rPr>
          <w:rFonts w:asciiTheme="majorHAnsi" w:hAnsiTheme="majorHAnsi" w:cstheme="majorHAnsi"/>
        </w:rPr>
      </w:pPr>
      <w:r w:rsidRPr="009C4FEA">
        <w:rPr>
          <w:rFonts w:asciiTheme="majorHAnsi" w:hAnsiTheme="majorHAnsi" w:cstheme="majorHAnsi"/>
        </w:rPr>
        <w:t>Live Rite Structured Recovery Corp</w:t>
      </w:r>
      <w:r w:rsidR="000076D8">
        <w:rPr>
          <w:rFonts w:asciiTheme="majorHAnsi" w:hAnsiTheme="majorHAnsi" w:cstheme="majorHAnsi"/>
        </w:rPr>
        <w:t xml:space="preserve"> is</w:t>
      </w:r>
      <w:r w:rsidRPr="009C4FEA">
        <w:rPr>
          <w:rFonts w:asciiTheme="majorHAnsi" w:hAnsiTheme="majorHAnsi" w:cstheme="majorHAnsi"/>
        </w:rPr>
        <w:t xml:space="preserve"> a non-profit organization under 501(c)(3) of the Internal Revenue Code.</w:t>
      </w:r>
      <w:r>
        <w:rPr>
          <w:rFonts w:asciiTheme="majorHAnsi" w:hAnsiTheme="majorHAnsi" w:cstheme="majorHAnsi"/>
        </w:rPr>
        <w:t xml:space="preserve"> </w:t>
      </w:r>
      <w:r w:rsidRPr="009C4FEA">
        <w:rPr>
          <w:rFonts w:asciiTheme="majorHAnsi" w:hAnsiTheme="majorHAnsi" w:cstheme="majorHAnsi"/>
        </w:rPr>
        <w:t>Donations are tax-deductible to the extent allowed by law.</w:t>
      </w:r>
    </w:p>
    <w:p w14:paraId="50D8544E" w14:textId="61DC100B" w:rsidR="009C4FEA" w:rsidRPr="009C4FEA" w:rsidRDefault="009C4FEA" w:rsidP="009C4FEA">
      <w:pPr>
        <w:jc w:val="center"/>
        <w:rPr>
          <w:rFonts w:asciiTheme="majorHAnsi" w:hAnsiTheme="majorHAnsi" w:cstheme="majorHAnsi"/>
        </w:rPr>
      </w:pPr>
      <w:r w:rsidRPr="009C4FEA">
        <w:rPr>
          <w:rFonts w:ascii="Century Gothic" w:hAnsi="Century Gothic"/>
          <w:sz w:val="24"/>
          <w:szCs w:val="24"/>
        </w:rPr>
        <w:t xml:space="preserve">(586) 217-5899 </w:t>
      </w:r>
      <w:r w:rsidRPr="009C4FEA">
        <w:rPr>
          <w:rFonts w:ascii="Bookshelf Symbol 7" w:hAnsi="Bookshelf Symbol 7"/>
          <w:sz w:val="24"/>
          <w:szCs w:val="24"/>
        </w:rPr>
        <w:t></w:t>
      </w:r>
      <w:hyperlink r:id="rId7" w:history="1">
        <w:r w:rsidRPr="009C4FEA">
          <w:rPr>
            <w:rStyle w:val="Hyperlink"/>
            <w:rFonts w:ascii="Century Gothic" w:hAnsi="Century Gothic"/>
            <w:sz w:val="24"/>
            <w:szCs w:val="24"/>
          </w:rPr>
          <w:t>www.liveritestructuredcorp.com</w:t>
        </w:r>
      </w:hyperlink>
      <w:r w:rsidRPr="009C4FEA">
        <w:rPr>
          <w:rFonts w:ascii="Bookshelf Symbol 7" w:hAnsi="Bookshelf Symbol 7"/>
          <w:sz w:val="24"/>
          <w:szCs w:val="24"/>
        </w:rPr>
        <w:t></w:t>
      </w:r>
      <w:r w:rsidRPr="009C4FEA">
        <w:rPr>
          <w:rFonts w:ascii="Century Gothic" w:hAnsi="Century Gothic"/>
          <w:sz w:val="24"/>
          <w:szCs w:val="24"/>
        </w:rPr>
        <w:t xml:space="preserve"> liveritestructuredcorp@gmail.com</w:t>
      </w:r>
    </w:p>
    <w:sectPr w:rsidR="009C4FEA" w:rsidRPr="009C4FEA" w:rsidSect="0018684C">
      <w:pgSz w:w="12240" w:h="15840"/>
      <w:pgMar w:top="720" w:right="720" w:bottom="720" w:left="720" w:header="720" w:footer="720" w:gutter="0"/>
      <w:pgBorders w:offsetFrom="page"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9B"/>
    <w:rsid w:val="000076D8"/>
    <w:rsid w:val="00140AE9"/>
    <w:rsid w:val="0018684C"/>
    <w:rsid w:val="003A1A2F"/>
    <w:rsid w:val="003A44D9"/>
    <w:rsid w:val="004443F3"/>
    <w:rsid w:val="0045399A"/>
    <w:rsid w:val="00490A38"/>
    <w:rsid w:val="005E29CB"/>
    <w:rsid w:val="007713F1"/>
    <w:rsid w:val="007E5AF7"/>
    <w:rsid w:val="0080240E"/>
    <w:rsid w:val="009C4FEA"/>
    <w:rsid w:val="00A00F74"/>
    <w:rsid w:val="00A2149B"/>
    <w:rsid w:val="00A96012"/>
    <w:rsid w:val="00AA4030"/>
    <w:rsid w:val="00B75AA5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2CD2"/>
  <w15:chartTrackingRefBased/>
  <w15:docId w15:val="{4906F093-1558-453E-B8D1-F70F798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veritestructuredcor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Rite C</dc:creator>
  <cp:keywords/>
  <dc:description/>
  <cp:lastModifiedBy>Live Rite C</cp:lastModifiedBy>
  <cp:revision>11</cp:revision>
  <cp:lastPrinted>2018-12-10T21:53:00Z</cp:lastPrinted>
  <dcterms:created xsi:type="dcterms:W3CDTF">2018-12-10T20:22:00Z</dcterms:created>
  <dcterms:modified xsi:type="dcterms:W3CDTF">2019-01-08T20:25:00Z</dcterms:modified>
</cp:coreProperties>
</file>