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95" w:type="dxa"/>
        <w:tblInd w:w="-372" w:type="dxa"/>
        <w:tblLook w:val="01E0"/>
      </w:tblPr>
      <w:tblGrid>
        <w:gridCol w:w="3720"/>
        <w:gridCol w:w="3281"/>
        <w:gridCol w:w="4394"/>
      </w:tblGrid>
      <w:tr w:rsidR="006C32FD" w:rsidTr="00B97D5A">
        <w:trPr>
          <w:trHeight w:val="2699"/>
        </w:trPr>
        <w:tc>
          <w:tcPr>
            <w:tcW w:w="3720" w:type="dxa"/>
          </w:tcPr>
          <w:p w:rsidR="006C32FD" w:rsidRDefault="006C32FD" w:rsidP="00B97D5A">
            <w:pPr>
              <w:rPr>
                <w:b/>
                <w:sz w:val="16"/>
                <w:szCs w:val="16"/>
              </w:rPr>
            </w:pPr>
          </w:p>
          <w:p w:rsidR="006C32FD" w:rsidRDefault="006C32FD" w:rsidP="00B97D5A">
            <w:pPr>
              <w:ind w:left="939"/>
              <w:rPr>
                <w:rFonts w:ascii="Arial (W1)" w:hAnsi="Arial (W1)"/>
              </w:rPr>
            </w:pPr>
            <w:r>
              <w:rPr>
                <w:b/>
                <w:sz w:val="16"/>
                <w:szCs w:val="16"/>
              </w:rPr>
              <w:t xml:space="preserve">    </w:t>
            </w:r>
            <w:r>
              <w:rPr>
                <w:noProof/>
                <w:lang w:val="en-US"/>
              </w:rPr>
              <w:drawing>
                <wp:inline distT="0" distB="0" distL="0" distR="0">
                  <wp:extent cx="1026273" cy="1259840"/>
                  <wp:effectExtent l="0" t="0" r="0" b="10160"/>
                  <wp:docPr id="1" name="Picture 1" descr="Mo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 1"/>
                          <pic:cNvPicPr>
                            <a:picLocks noChangeAspect="1" noChangeArrowheads="1"/>
                          </pic:cNvPicPr>
                        </pic:nvPicPr>
                        <pic:blipFill>
                          <a:blip r:embed="rId4" cstate="print"/>
                          <a:srcRect/>
                          <a:stretch>
                            <a:fillRect/>
                          </a:stretch>
                        </pic:blipFill>
                        <pic:spPr bwMode="auto">
                          <a:xfrm>
                            <a:off x="0" y="0"/>
                            <a:ext cx="1027047" cy="1260791"/>
                          </a:xfrm>
                          <a:prstGeom prst="rect">
                            <a:avLst/>
                          </a:prstGeom>
                          <a:noFill/>
                          <a:ln w="9525">
                            <a:noFill/>
                            <a:miter lim="800000"/>
                            <a:headEnd/>
                            <a:tailEnd/>
                          </a:ln>
                        </pic:spPr>
                      </pic:pic>
                    </a:graphicData>
                  </a:graphic>
                </wp:inline>
              </w:drawing>
            </w:r>
          </w:p>
        </w:tc>
        <w:tc>
          <w:tcPr>
            <w:tcW w:w="3281" w:type="dxa"/>
            <w:hideMark/>
          </w:tcPr>
          <w:p w:rsidR="006C32FD" w:rsidRDefault="006C32FD" w:rsidP="00B97D5A">
            <w:pPr>
              <w:rPr>
                <w:rFonts w:ascii="Arial (W1)" w:hAnsi="Arial (W1)"/>
              </w:rPr>
            </w:pPr>
            <w:r>
              <w:rPr>
                <w:rFonts w:ascii="Arial (W1)" w:hAnsi="Arial (W1)"/>
              </w:rPr>
              <w:t xml:space="preserve">   </w:t>
            </w:r>
          </w:p>
          <w:p w:rsidR="006C32FD" w:rsidRDefault="006C32FD" w:rsidP="00B97D5A">
            <w:pPr>
              <w:ind w:right="625"/>
              <w:jc w:val="center"/>
              <w:rPr>
                <w:rFonts w:ascii="Arial (W1)" w:hAnsi="Arial (W1)"/>
              </w:rPr>
            </w:pPr>
          </w:p>
        </w:tc>
        <w:tc>
          <w:tcPr>
            <w:tcW w:w="4394" w:type="dxa"/>
          </w:tcPr>
          <w:p w:rsidR="006C32FD" w:rsidRPr="00E55B64" w:rsidRDefault="006C32FD" w:rsidP="00B97D5A">
            <w:pPr>
              <w:ind w:right="463"/>
              <w:jc w:val="center"/>
              <w:rPr>
                <w:b/>
                <w:sz w:val="20"/>
                <w:szCs w:val="20"/>
              </w:rPr>
            </w:pPr>
            <w:r w:rsidRPr="00E55B64">
              <w:rPr>
                <w:b/>
                <w:sz w:val="20"/>
                <w:szCs w:val="20"/>
              </w:rPr>
              <w:t>Rt. Rev. Richard Moth</w:t>
            </w:r>
          </w:p>
          <w:p w:rsidR="006C32FD" w:rsidRPr="00E55B64" w:rsidRDefault="006C32FD" w:rsidP="00B97D5A">
            <w:pPr>
              <w:ind w:right="463" w:firstLine="9"/>
              <w:jc w:val="center"/>
              <w:rPr>
                <w:b/>
                <w:sz w:val="20"/>
                <w:szCs w:val="20"/>
              </w:rPr>
            </w:pPr>
            <w:r>
              <w:rPr>
                <w:b/>
                <w:sz w:val="20"/>
                <w:szCs w:val="20"/>
              </w:rPr>
              <w:t>Bishop of Arundel &amp; Brighton</w:t>
            </w:r>
          </w:p>
          <w:p w:rsidR="006C32FD" w:rsidRPr="00E55B64" w:rsidRDefault="006C32FD" w:rsidP="00B97D5A">
            <w:pPr>
              <w:pStyle w:val="Heading3"/>
              <w:ind w:right="463"/>
              <w:jc w:val="center"/>
              <w:rPr>
                <w:rFonts w:eastAsiaTheme="minorEastAsia"/>
                <w:sz w:val="20"/>
                <w:szCs w:val="20"/>
              </w:rPr>
            </w:pPr>
            <w:r>
              <w:rPr>
                <w:rFonts w:eastAsiaTheme="minorEastAsia"/>
                <w:sz w:val="20"/>
                <w:szCs w:val="20"/>
              </w:rPr>
              <w:t>High Oaks</w:t>
            </w:r>
          </w:p>
          <w:p w:rsidR="006C32FD" w:rsidRPr="00E55B64" w:rsidRDefault="006C32FD" w:rsidP="00B97D5A">
            <w:pPr>
              <w:ind w:right="463"/>
              <w:jc w:val="center"/>
              <w:rPr>
                <w:b/>
                <w:sz w:val="20"/>
                <w:szCs w:val="20"/>
              </w:rPr>
            </w:pPr>
            <w:r>
              <w:rPr>
                <w:b/>
                <w:sz w:val="20"/>
                <w:szCs w:val="20"/>
              </w:rPr>
              <w:t>Old Brighton Road North</w:t>
            </w:r>
          </w:p>
          <w:p w:rsidR="006C32FD" w:rsidRPr="00E55B64" w:rsidRDefault="006C32FD" w:rsidP="00B97D5A">
            <w:pPr>
              <w:ind w:right="463"/>
              <w:jc w:val="center"/>
              <w:rPr>
                <w:b/>
                <w:sz w:val="20"/>
                <w:szCs w:val="20"/>
              </w:rPr>
            </w:pPr>
            <w:r>
              <w:rPr>
                <w:b/>
                <w:sz w:val="20"/>
                <w:szCs w:val="20"/>
              </w:rPr>
              <w:t>Pease Pottage</w:t>
            </w:r>
          </w:p>
          <w:p w:rsidR="006C32FD" w:rsidRPr="00E55B64" w:rsidRDefault="006C32FD" w:rsidP="00B97D5A">
            <w:pPr>
              <w:ind w:right="463"/>
              <w:jc w:val="center"/>
              <w:rPr>
                <w:rFonts w:eastAsiaTheme="minorEastAsia"/>
                <w:b/>
                <w:sz w:val="20"/>
                <w:szCs w:val="20"/>
              </w:rPr>
            </w:pPr>
            <w:r>
              <w:rPr>
                <w:rFonts w:eastAsiaTheme="minorEastAsia"/>
                <w:b/>
                <w:sz w:val="20"/>
                <w:szCs w:val="20"/>
              </w:rPr>
              <w:t>West Sussex</w:t>
            </w:r>
          </w:p>
          <w:p w:rsidR="006C32FD" w:rsidRPr="00E55B64" w:rsidRDefault="006C32FD" w:rsidP="00B97D5A">
            <w:pPr>
              <w:ind w:right="463"/>
              <w:jc w:val="center"/>
              <w:rPr>
                <w:b/>
                <w:sz w:val="20"/>
                <w:szCs w:val="20"/>
              </w:rPr>
            </w:pPr>
            <w:r>
              <w:rPr>
                <w:b/>
                <w:sz w:val="20"/>
                <w:szCs w:val="20"/>
              </w:rPr>
              <w:t>RH11 9AJ</w:t>
            </w:r>
          </w:p>
          <w:p w:rsidR="006C32FD" w:rsidRDefault="006C32FD" w:rsidP="00B97D5A">
            <w:pPr>
              <w:ind w:right="463"/>
              <w:jc w:val="center"/>
              <w:rPr>
                <w:b/>
                <w:sz w:val="20"/>
                <w:szCs w:val="20"/>
              </w:rPr>
            </w:pPr>
          </w:p>
          <w:p w:rsidR="006C32FD" w:rsidRPr="00E55B64" w:rsidRDefault="006C32FD" w:rsidP="00B97D5A">
            <w:pPr>
              <w:ind w:right="463"/>
              <w:jc w:val="center"/>
              <w:rPr>
                <w:b/>
                <w:sz w:val="18"/>
                <w:szCs w:val="18"/>
              </w:rPr>
            </w:pPr>
            <w:r w:rsidRPr="00E55B64">
              <w:rPr>
                <w:b/>
                <w:sz w:val="18"/>
                <w:szCs w:val="18"/>
              </w:rPr>
              <w:t xml:space="preserve">Tel:  </w:t>
            </w:r>
            <w:r>
              <w:rPr>
                <w:b/>
                <w:sz w:val="18"/>
                <w:szCs w:val="18"/>
              </w:rPr>
              <w:t>01293 526428</w:t>
            </w:r>
          </w:p>
          <w:p w:rsidR="006C32FD" w:rsidRPr="00E55B64" w:rsidRDefault="006C32FD" w:rsidP="00B97D5A">
            <w:pPr>
              <w:ind w:right="463"/>
              <w:jc w:val="center"/>
              <w:rPr>
                <w:b/>
                <w:sz w:val="18"/>
                <w:szCs w:val="18"/>
              </w:rPr>
            </w:pPr>
            <w:r w:rsidRPr="00E55B64">
              <w:rPr>
                <w:b/>
                <w:bCs/>
                <w:sz w:val="18"/>
                <w:szCs w:val="18"/>
              </w:rPr>
              <w:t>e-mail</w:t>
            </w:r>
            <w:r w:rsidRPr="00E55B64">
              <w:rPr>
                <w:b/>
                <w:sz w:val="18"/>
                <w:szCs w:val="18"/>
              </w:rPr>
              <w:t xml:space="preserve">: </w:t>
            </w:r>
            <w:r>
              <w:rPr>
                <w:b/>
                <w:sz w:val="18"/>
                <w:szCs w:val="18"/>
              </w:rPr>
              <w:t>bishop</w:t>
            </w:r>
            <w:r w:rsidRPr="00E55B64">
              <w:rPr>
                <w:b/>
                <w:sz w:val="18"/>
                <w:szCs w:val="18"/>
              </w:rPr>
              <w:t>@</w:t>
            </w:r>
            <w:r>
              <w:rPr>
                <w:b/>
                <w:sz w:val="18"/>
                <w:szCs w:val="18"/>
              </w:rPr>
              <w:t>dabnet.org</w:t>
            </w:r>
          </w:p>
          <w:p w:rsidR="006C32FD" w:rsidRDefault="006C32FD" w:rsidP="00B97D5A">
            <w:pPr>
              <w:ind w:left="720"/>
              <w:jc w:val="right"/>
              <w:rPr>
                <w:rFonts w:ascii="Arial (W1)" w:hAnsi="Arial (W1)"/>
              </w:rPr>
            </w:pPr>
          </w:p>
        </w:tc>
      </w:tr>
    </w:tbl>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Pr="00616199" w:rsidRDefault="006C32FD" w:rsidP="006C32FD">
      <w:pPr>
        <w:widowControl w:val="0"/>
        <w:tabs>
          <w:tab w:val="left" w:pos="1418"/>
        </w:tabs>
        <w:autoSpaceDE w:val="0"/>
        <w:autoSpaceDN w:val="0"/>
        <w:adjustRightInd w:val="0"/>
        <w:ind w:left="567" w:right="539"/>
        <w:jc w:val="center"/>
        <w:rPr>
          <w:rFonts w:ascii="Calibri" w:eastAsiaTheme="minorEastAsia" w:hAnsi="Calibri" w:cs="Calibri"/>
          <w:b/>
          <w:sz w:val="22"/>
          <w:szCs w:val="22"/>
          <w:lang w:val="en-US"/>
        </w:rPr>
      </w:pPr>
      <w:r w:rsidRPr="00616199">
        <w:rPr>
          <w:rFonts w:ascii="Calibri" w:eastAsiaTheme="minorEastAsia" w:hAnsi="Calibri" w:cs="Calibri"/>
          <w:b/>
          <w:sz w:val="22"/>
          <w:szCs w:val="22"/>
          <w:lang w:val="en-US"/>
        </w:rPr>
        <w:t>To all in the Parish Prayer Group</w:t>
      </w: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r>
        <w:rPr>
          <w:rFonts w:ascii="Calibri" w:eastAsiaTheme="minorEastAsia" w:hAnsi="Calibri" w:cs="Calibri"/>
          <w:sz w:val="22"/>
          <w:szCs w:val="22"/>
          <w:lang w:val="en-US"/>
        </w:rPr>
        <w:t>On this 35</w:t>
      </w:r>
      <w:r w:rsidRPr="00616199">
        <w:rPr>
          <w:rFonts w:ascii="Calibri" w:eastAsiaTheme="minorEastAsia" w:hAnsi="Calibri" w:cs="Calibri"/>
          <w:sz w:val="22"/>
          <w:szCs w:val="22"/>
          <w:vertAlign w:val="superscript"/>
          <w:lang w:val="en-US"/>
        </w:rPr>
        <w:t>th</w:t>
      </w:r>
      <w:r>
        <w:rPr>
          <w:rFonts w:ascii="Calibri" w:eastAsiaTheme="minorEastAsia" w:hAnsi="Calibri" w:cs="Calibri"/>
          <w:sz w:val="22"/>
          <w:szCs w:val="22"/>
          <w:lang w:val="en-US"/>
        </w:rPr>
        <w:t xml:space="preserve"> Anniversary of your foundation, may I take this opportunity to thank you all for your prayers for the Parish of St. Joan of Arc, for your local community, for the Diocese and for the wider </w:t>
      </w:r>
      <w:proofErr w:type="gramStart"/>
      <w:r>
        <w:rPr>
          <w:rFonts w:ascii="Calibri" w:eastAsiaTheme="minorEastAsia" w:hAnsi="Calibri" w:cs="Calibri"/>
          <w:sz w:val="22"/>
          <w:szCs w:val="22"/>
          <w:lang w:val="en-US"/>
        </w:rPr>
        <w:t>world.</w:t>
      </w:r>
      <w:proofErr w:type="gramEnd"/>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r>
        <w:rPr>
          <w:rFonts w:ascii="Calibri" w:eastAsiaTheme="minorEastAsia" w:hAnsi="Calibri" w:cs="Calibri"/>
          <w:sz w:val="22"/>
          <w:szCs w:val="22"/>
          <w:lang w:val="en-US"/>
        </w:rPr>
        <w:t xml:space="preserve">Your presence and service to the parish since your foundation by Fr. Michael </w:t>
      </w:r>
      <w:proofErr w:type="spellStart"/>
      <w:r>
        <w:rPr>
          <w:rFonts w:ascii="Calibri" w:eastAsiaTheme="minorEastAsia" w:hAnsi="Calibri" w:cs="Calibri"/>
          <w:sz w:val="22"/>
          <w:szCs w:val="22"/>
          <w:lang w:val="en-US"/>
        </w:rPr>
        <w:t>Albon</w:t>
      </w:r>
      <w:proofErr w:type="spellEnd"/>
      <w:r>
        <w:rPr>
          <w:rFonts w:ascii="Calibri" w:eastAsiaTheme="minorEastAsia" w:hAnsi="Calibri" w:cs="Calibri"/>
          <w:sz w:val="22"/>
          <w:szCs w:val="22"/>
          <w:lang w:val="en-US"/>
        </w:rPr>
        <w:t xml:space="preserve"> has borne much fruit in so many ways.  The courses and programmes that have been arranged have added much to life of the parish, but much of the effects of prayer go unseen.   There is so much for which to give thanks.</w:t>
      </w: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r>
        <w:rPr>
          <w:rFonts w:ascii="Calibri" w:eastAsiaTheme="minorEastAsia" w:hAnsi="Calibri" w:cs="Calibri"/>
          <w:sz w:val="22"/>
          <w:szCs w:val="22"/>
          <w:lang w:val="en-US"/>
        </w:rPr>
        <w:t>Please be assured of my prayers for you all,</w:t>
      </w: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r>
        <w:rPr>
          <w:rFonts w:ascii="Calibri" w:eastAsiaTheme="minorEastAsia" w:hAnsi="Calibri" w:cs="Calibri"/>
          <w:sz w:val="22"/>
          <w:szCs w:val="22"/>
          <w:lang w:val="en-US"/>
        </w:rPr>
        <w:t>With every Blessing,</w:t>
      </w: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0" w:right="539"/>
        <w:jc w:val="both"/>
        <w:rPr>
          <w:rFonts w:ascii="Calibri" w:eastAsiaTheme="minorEastAsia" w:hAnsi="Calibri" w:cs="Calibri"/>
          <w:sz w:val="22"/>
          <w:szCs w:val="22"/>
          <w:lang w:val="en-US"/>
        </w:rPr>
      </w:pPr>
      <w:r>
        <w:rPr>
          <w:noProof/>
          <w:lang w:val="en-US"/>
        </w:rPr>
        <w:drawing>
          <wp:inline distT="0" distB="0" distL="0" distR="0">
            <wp:extent cx="1158240" cy="782320"/>
            <wp:effectExtent l="0" t="0" r="1016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58240" cy="782320"/>
                    </a:xfrm>
                    <a:prstGeom prst="rect">
                      <a:avLst/>
                    </a:prstGeom>
                    <a:noFill/>
                    <a:ln>
                      <a:noFill/>
                    </a:ln>
                  </pic:spPr>
                </pic:pic>
              </a:graphicData>
            </a:graphic>
          </wp:inline>
        </w:drawing>
      </w: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r>
        <w:rPr>
          <w:rFonts w:ascii="Calibri" w:eastAsiaTheme="minorEastAsia" w:hAnsi="Calibri" w:cs="Calibri"/>
          <w:sz w:val="22"/>
          <w:szCs w:val="22"/>
          <w:lang w:val="en-US"/>
        </w:rPr>
        <w:tab/>
      </w:r>
      <w:r>
        <w:rPr>
          <w:rFonts w:ascii="Calibri" w:eastAsiaTheme="minorEastAsia" w:hAnsi="Calibri" w:cs="Calibri"/>
          <w:sz w:val="22"/>
          <w:szCs w:val="22"/>
          <w:lang w:val="en-US"/>
        </w:rPr>
        <w:tab/>
      </w:r>
      <w:r>
        <w:rPr>
          <w:rFonts w:ascii="Calibri" w:eastAsiaTheme="minorEastAsia" w:hAnsi="Calibri" w:cs="Calibri"/>
          <w:sz w:val="22"/>
          <w:szCs w:val="22"/>
          <w:lang w:val="en-US"/>
        </w:rPr>
        <w:tab/>
      </w:r>
      <w:r>
        <w:rPr>
          <w:rFonts w:ascii="Calibri" w:eastAsiaTheme="minorEastAsia" w:hAnsi="Calibri" w:cs="Calibri"/>
          <w:sz w:val="22"/>
          <w:szCs w:val="22"/>
          <w:lang w:val="en-US"/>
        </w:rPr>
        <w:tab/>
      </w:r>
      <w:r>
        <w:rPr>
          <w:rFonts w:ascii="Calibri" w:eastAsiaTheme="minorEastAsia" w:hAnsi="Calibri" w:cs="Calibri"/>
          <w:sz w:val="22"/>
          <w:szCs w:val="22"/>
          <w:lang w:val="en-US"/>
        </w:rPr>
        <w:tab/>
      </w:r>
      <w:r>
        <w:rPr>
          <w:rFonts w:ascii="Calibri" w:eastAsiaTheme="minorEastAsia" w:hAnsi="Calibri" w:cs="Calibri"/>
          <w:sz w:val="22"/>
          <w:szCs w:val="22"/>
          <w:lang w:val="en-US"/>
        </w:rPr>
        <w:tab/>
      </w:r>
      <w:r>
        <w:rPr>
          <w:rFonts w:ascii="Calibri" w:eastAsiaTheme="minorEastAsia" w:hAnsi="Calibri" w:cs="Calibri"/>
          <w:sz w:val="22"/>
          <w:szCs w:val="22"/>
          <w:lang w:val="en-US"/>
        </w:rPr>
        <w:tab/>
      </w:r>
      <w:r>
        <w:rPr>
          <w:rFonts w:ascii="Calibri" w:eastAsiaTheme="minorEastAsia" w:hAnsi="Calibri" w:cs="Calibri"/>
          <w:sz w:val="22"/>
          <w:szCs w:val="22"/>
          <w:lang w:val="en-US"/>
        </w:rPr>
        <w:tab/>
        <w:t>17</w:t>
      </w:r>
      <w:r w:rsidRPr="00616199">
        <w:rPr>
          <w:rFonts w:ascii="Calibri" w:eastAsiaTheme="minorEastAsia" w:hAnsi="Calibri" w:cs="Calibri"/>
          <w:sz w:val="22"/>
          <w:szCs w:val="22"/>
          <w:vertAlign w:val="superscript"/>
          <w:lang w:val="en-US"/>
        </w:rPr>
        <w:t>th</w:t>
      </w:r>
      <w:r>
        <w:rPr>
          <w:rFonts w:ascii="Calibri" w:eastAsiaTheme="minorEastAsia" w:hAnsi="Calibri" w:cs="Calibri"/>
          <w:sz w:val="22"/>
          <w:szCs w:val="22"/>
          <w:lang w:val="en-US"/>
        </w:rPr>
        <w:t xml:space="preserve"> October 2015</w:t>
      </w: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C32FD" w:rsidRPr="00054FE2" w:rsidRDefault="006C32FD" w:rsidP="006C32FD">
      <w:pPr>
        <w:widowControl w:val="0"/>
        <w:tabs>
          <w:tab w:val="left" w:pos="1418"/>
        </w:tabs>
        <w:autoSpaceDE w:val="0"/>
        <w:autoSpaceDN w:val="0"/>
        <w:adjustRightInd w:val="0"/>
        <w:ind w:left="567" w:right="539"/>
        <w:jc w:val="both"/>
        <w:rPr>
          <w:rFonts w:ascii="Calibri" w:eastAsiaTheme="minorEastAsia" w:hAnsi="Calibri" w:cs="Calibri"/>
          <w:sz w:val="22"/>
          <w:szCs w:val="22"/>
          <w:lang w:val="en-US"/>
        </w:rPr>
      </w:pPr>
    </w:p>
    <w:p w:rsidR="0067627A" w:rsidRDefault="0067627A">
      <w:bookmarkStart w:id="0" w:name="_GoBack"/>
      <w:bookmarkEnd w:id="0"/>
    </w:p>
    <w:sectPr w:rsidR="0067627A" w:rsidSect="005A4148">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6C32FD"/>
    <w:rsid w:val="0067627A"/>
    <w:rsid w:val="006C32FD"/>
    <w:rsid w:val="007B6765"/>
    <w:rsid w:val="008C0082"/>
    <w:rsid w:val="00DB2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FD"/>
    <w:rPr>
      <w:rFonts w:ascii="Times New Roman" w:eastAsia="Times New Roman" w:hAnsi="Times New Roman" w:cs="Times New Roman"/>
      <w:lang w:val="en-GB"/>
    </w:rPr>
  </w:style>
  <w:style w:type="paragraph" w:styleId="Heading3">
    <w:name w:val="heading 3"/>
    <w:basedOn w:val="Normal"/>
    <w:next w:val="Normal"/>
    <w:link w:val="Heading3Char"/>
    <w:unhideWhenUsed/>
    <w:qFormat/>
    <w:rsid w:val="006C32FD"/>
    <w:pPr>
      <w:keepNext/>
      <w:outlineLvl w:val="2"/>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2FD"/>
    <w:rPr>
      <w:rFonts w:ascii="Times New Roman" w:eastAsia="Times New Roman" w:hAnsi="Times New Roman" w:cs="Times New Roman"/>
      <w:b/>
      <w:lang w:val="en-GB" w:eastAsia="en-GB"/>
    </w:rPr>
  </w:style>
  <w:style w:type="paragraph" w:styleId="BalloonText">
    <w:name w:val="Balloon Text"/>
    <w:basedOn w:val="Normal"/>
    <w:link w:val="BalloonTextChar"/>
    <w:uiPriority w:val="99"/>
    <w:semiHidden/>
    <w:unhideWhenUsed/>
    <w:rsid w:val="006C3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2FD"/>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FD"/>
    <w:rPr>
      <w:rFonts w:ascii="Times New Roman" w:eastAsia="Times New Roman" w:hAnsi="Times New Roman" w:cs="Times New Roman"/>
      <w:lang w:val="en-GB"/>
    </w:rPr>
  </w:style>
  <w:style w:type="paragraph" w:styleId="Heading3">
    <w:name w:val="heading 3"/>
    <w:basedOn w:val="Normal"/>
    <w:next w:val="Normal"/>
    <w:link w:val="Heading3Char"/>
    <w:unhideWhenUsed/>
    <w:qFormat/>
    <w:rsid w:val="006C32FD"/>
    <w:pPr>
      <w:keepNext/>
      <w:outlineLvl w:val="2"/>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2FD"/>
    <w:rPr>
      <w:rFonts w:ascii="Times New Roman" w:eastAsia="Times New Roman" w:hAnsi="Times New Roman" w:cs="Times New Roman"/>
      <w:b/>
      <w:lang w:val="en-GB" w:eastAsia="en-GB"/>
    </w:rPr>
  </w:style>
  <w:style w:type="paragraph" w:styleId="BalloonText">
    <w:name w:val="Balloon Text"/>
    <w:basedOn w:val="Normal"/>
    <w:link w:val="BalloonTextChar"/>
    <w:uiPriority w:val="99"/>
    <w:semiHidden/>
    <w:unhideWhenUsed/>
    <w:rsid w:val="006C3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2FD"/>
    <w:rPr>
      <w:rFonts w:ascii="Lucida Grande" w:eastAsia="Times New Roman"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Moth</dc:creator>
  <cp:lastModifiedBy>Alastair Emblem</cp:lastModifiedBy>
  <cp:revision>2</cp:revision>
  <dcterms:created xsi:type="dcterms:W3CDTF">2015-10-29T11:21:00Z</dcterms:created>
  <dcterms:modified xsi:type="dcterms:W3CDTF">2015-10-29T11:21:00Z</dcterms:modified>
</cp:coreProperties>
</file>