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1C" w:rsidRDefault="00841F1C" w:rsidP="00807D8A">
      <w:pPr>
        <w:jc w:val="center"/>
        <w:rPr>
          <w:sz w:val="40"/>
          <w:szCs w:val="40"/>
        </w:rPr>
      </w:pPr>
      <w:r w:rsidRPr="00807D8A">
        <w:rPr>
          <w:sz w:val="40"/>
          <w:szCs w:val="40"/>
        </w:rPr>
        <w:t xml:space="preserve">Rainwater </w:t>
      </w:r>
      <w:r w:rsidR="006A6FAD" w:rsidRPr="00807D8A">
        <w:rPr>
          <w:sz w:val="40"/>
          <w:szCs w:val="40"/>
        </w:rPr>
        <w:t>Harvesting</w:t>
      </w:r>
    </w:p>
    <w:p w:rsidR="00807D8A" w:rsidRPr="00807D8A" w:rsidRDefault="00807D8A" w:rsidP="00BC3D12">
      <w:pPr>
        <w:rPr>
          <w:sz w:val="40"/>
          <w:szCs w:val="40"/>
        </w:rPr>
      </w:pPr>
    </w:p>
    <w:p w:rsidR="00807D8A" w:rsidRDefault="00841F1C" w:rsidP="00807D8A">
      <w:pPr>
        <w:jc w:val="left"/>
        <w:rPr>
          <w:rFonts w:ascii="Times New Roman" w:hAnsi="Times New Roman" w:cs="Times New Roman"/>
          <w:sz w:val="20"/>
          <w:szCs w:val="20"/>
        </w:rPr>
      </w:pPr>
      <w:r w:rsidRPr="00807D8A">
        <w:rPr>
          <w:rFonts w:ascii="Times New Roman" w:hAnsi="Times New Roman" w:cs="Times New Roman"/>
          <w:sz w:val="28"/>
          <w:szCs w:val="28"/>
        </w:rPr>
        <w:t>As we all know, Texas ground water resources are being increasingly strained. Yet there is a plentiful supply of high quality water which falls from the sky. It does not contain calcium and other dissolved minerals, salts, metals and pollutants except in trace amounts, but in any case a tiny fraction of that found in groundwater.</w:t>
      </w:r>
      <w:r w:rsidRPr="00807D8A">
        <w:rPr>
          <w:rFonts w:ascii="Times New Roman" w:hAnsi="Times New Roman" w:cs="Times New Roman"/>
          <w:sz w:val="28"/>
          <w:szCs w:val="28"/>
        </w:rPr>
        <w:br/>
      </w:r>
      <w:r w:rsidRPr="00807D8A">
        <w:rPr>
          <w:rFonts w:ascii="Times New Roman" w:hAnsi="Times New Roman" w:cs="Times New Roman"/>
          <w:sz w:val="28"/>
          <w:szCs w:val="28"/>
        </w:rPr>
        <w:br/>
        <w:t>A rainwater collection system can provide all the water any household reasonably needs. It is simply a matter of collecting, storing, filtering and sterilizing the rainwater. Glassware comes out of the dishwasher spot free, lesser amounts of detergents and soap are needed (helping your septic work better), and no deposits build up on faucets and shower heads. The water tastes sweet and is odor free.</w:t>
      </w:r>
      <w:r w:rsidRPr="00807D8A">
        <w:rPr>
          <w:rFonts w:ascii="Times New Roman" w:hAnsi="Times New Roman" w:cs="Times New Roman"/>
          <w:sz w:val="28"/>
          <w:szCs w:val="28"/>
        </w:rPr>
        <w:br/>
      </w:r>
      <w:r w:rsidRPr="00807D8A">
        <w:rPr>
          <w:rFonts w:ascii="Times New Roman" w:hAnsi="Times New Roman" w:cs="Times New Roman"/>
          <w:sz w:val="28"/>
          <w:szCs w:val="28"/>
        </w:rPr>
        <w:br/>
        <w:t xml:space="preserve">Best of all, costs can be quantified and </w:t>
      </w:r>
      <w:r w:rsidR="006A6FAD" w:rsidRPr="00807D8A">
        <w:rPr>
          <w:rFonts w:ascii="Times New Roman" w:hAnsi="Times New Roman" w:cs="Times New Roman"/>
          <w:sz w:val="28"/>
          <w:szCs w:val="28"/>
        </w:rPr>
        <w:t>can be</w:t>
      </w:r>
      <w:r w:rsidRPr="00807D8A">
        <w:rPr>
          <w:rFonts w:ascii="Times New Roman" w:hAnsi="Times New Roman" w:cs="Times New Roman"/>
          <w:sz w:val="28"/>
          <w:szCs w:val="28"/>
        </w:rPr>
        <w:t xml:space="preserve"> much less than drilling a well. All of the equipment is above ground and can be serviced much more conveniently and cheaply than a submerged pump at the bottom of a well.</w:t>
      </w:r>
    </w:p>
    <w:p w:rsidR="00841F1C" w:rsidRPr="00807D8A" w:rsidRDefault="00841F1C" w:rsidP="00807D8A">
      <w:pPr>
        <w:spacing w:after="240"/>
        <w:jc w:val="left"/>
        <w:rPr>
          <w:rFonts w:ascii="Times New Roman" w:hAnsi="Times New Roman" w:cs="Times New Roman"/>
          <w:sz w:val="28"/>
          <w:szCs w:val="28"/>
        </w:rPr>
      </w:pPr>
      <w:r w:rsidRPr="00807D8A">
        <w:rPr>
          <w:rFonts w:ascii="Times New Roman" w:hAnsi="Times New Roman" w:cs="Times New Roman"/>
          <w:sz w:val="28"/>
          <w:szCs w:val="28"/>
        </w:rPr>
        <w:br/>
        <w:t>Also, in drilling a well, there is no guaranty that water will be found, or if found, in sufficient quantity or acceptable quality.</w:t>
      </w:r>
    </w:p>
    <w:p w:rsidR="00841F1C" w:rsidRPr="00807D8A" w:rsidRDefault="00841F1C" w:rsidP="00807D8A">
      <w:pPr>
        <w:numPr>
          <w:ilvl w:val="0"/>
          <w:numId w:val="1"/>
        </w:numPr>
        <w:spacing w:before="100" w:beforeAutospacing="1" w:after="100" w:afterAutospacing="1"/>
        <w:jc w:val="left"/>
        <w:rPr>
          <w:rFonts w:ascii="Times New Roman" w:hAnsi="Times New Roman" w:cs="Times New Roman"/>
          <w:sz w:val="28"/>
          <w:szCs w:val="28"/>
        </w:rPr>
      </w:pPr>
      <w:r w:rsidRPr="00807D8A">
        <w:rPr>
          <w:rFonts w:ascii="Times New Roman" w:hAnsi="Times New Roman" w:cs="Times New Roman"/>
          <w:bCs/>
          <w:sz w:val="28"/>
          <w:szCs w:val="28"/>
        </w:rPr>
        <w:t>Better water</w:t>
      </w:r>
    </w:p>
    <w:p w:rsidR="00841F1C" w:rsidRPr="00807D8A" w:rsidRDefault="006A6FAD" w:rsidP="00807D8A">
      <w:pPr>
        <w:numPr>
          <w:ilvl w:val="0"/>
          <w:numId w:val="1"/>
        </w:numPr>
        <w:spacing w:before="100" w:beforeAutospacing="1" w:after="100" w:afterAutospacing="1"/>
        <w:jc w:val="left"/>
        <w:rPr>
          <w:rFonts w:ascii="Times New Roman" w:hAnsi="Times New Roman" w:cs="Times New Roman"/>
          <w:bCs/>
          <w:sz w:val="28"/>
          <w:szCs w:val="28"/>
        </w:rPr>
      </w:pPr>
      <w:r w:rsidRPr="00807D8A">
        <w:rPr>
          <w:rFonts w:ascii="Times New Roman" w:hAnsi="Times New Roman" w:cs="Times New Roman"/>
          <w:bCs/>
          <w:sz w:val="28"/>
          <w:szCs w:val="28"/>
        </w:rPr>
        <w:t>Potentially l</w:t>
      </w:r>
      <w:r w:rsidR="00841F1C" w:rsidRPr="00807D8A">
        <w:rPr>
          <w:rFonts w:ascii="Times New Roman" w:hAnsi="Times New Roman" w:cs="Times New Roman"/>
          <w:bCs/>
          <w:sz w:val="28"/>
          <w:szCs w:val="28"/>
        </w:rPr>
        <w:t>ower cost to build the system</w:t>
      </w:r>
    </w:p>
    <w:p w:rsidR="00841F1C" w:rsidRPr="00807D8A" w:rsidRDefault="00841F1C" w:rsidP="00807D8A">
      <w:pPr>
        <w:numPr>
          <w:ilvl w:val="0"/>
          <w:numId w:val="1"/>
        </w:numPr>
        <w:spacing w:before="100" w:beforeAutospacing="1" w:after="100" w:afterAutospacing="1"/>
        <w:jc w:val="left"/>
        <w:rPr>
          <w:rFonts w:ascii="Times New Roman" w:hAnsi="Times New Roman" w:cs="Times New Roman"/>
          <w:bCs/>
          <w:sz w:val="28"/>
          <w:szCs w:val="28"/>
        </w:rPr>
      </w:pPr>
      <w:r w:rsidRPr="00807D8A">
        <w:rPr>
          <w:rFonts w:ascii="Times New Roman" w:hAnsi="Times New Roman" w:cs="Times New Roman"/>
          <w:bCs/>
          <w:sz w:val="28"/>
          <w:szCs w:val="28"/>
        </w:rPr>
        <w:t>Lower cost to maintain</w:t>
      </w:r>
    </w:p>
    <w:p w:rsidR="00841F1C" w:rsidRPr="00807D8A" w:rsidRDefault="00841F1C" w:rsidP="00807D8A">
      <w:pPr>
        <w:numPr>
          <w:ilvl w:val="0"/>
          <w:numId w:val="1"/>
        </w:numPr>
        <w:spacing w:before="100" w:beforeAutospacing="1" w:after="100" w:afterAutospacing="1"/>
        <w:jc w:val="left"/>
        <w:rPr>
          <w:rFonts w:ascii="Times New Roman" w:hAnsi="Times New Roman" w:cs="Times New Roman"/>
          <w:b/>
          <w:bCs/>
          <w:sz w:val="28"/>
          <w:szCs w:val="28"/>
        </w:rPr>
      </w:pPr>
      <w:r w:rsidRPr="00807D8A">
        <w:rPr>
          <w:rFonts w:ascii="Times New Roman" w:hAnsi="Times New Roman" w:cs="Times New Roman"/>
          <w:bCs/>
          <w:sz w:val="28"/>
          <w:szCs w:val="28"/>
        </w:rPr>
        <w:t>What's not to like</w:t>
      </w:r>
      <w:r w:rsidRPr="00807D8A">
        <w:rPr>
          <w:rFonts w:ascii="Times New Roman" w:hAnsi="Times New Roman" w:cs="Times New Roman"/>
          <w:b/>
          <w:bCs/>
          <w:sz w:val="28"/>
          <w:szCs w:val="28"/>
        </w:rPr>
        <w:t>?</w:t>
      </w:r>
    </w:p>
    <w:p w:rsidR="00807D8A" w:rsidRDefault="00841F1C" w:rsidP="00807D8A">
      <w:pPr>
        <w:spacing w:after="240"/>
        <w:jc w:val="left"/>
        <w:rPr>
          <w:rFonts w:ascii="Times New Roman" w:hAnsi="Times New Roman" w:cs="Times New Roman"/>
          <w:sz w:val="28"/>
          <w:szCs w:val="28"/>
        </w:rPr>
      </w:pPr>
      <w:r w:rsidRPr="00807D8A">
        <w:rPr>
          <w:rFonts w:ascii="Times New Roman" w:hAnsi="Times New Roman" w:cs="Times New Roman"/>
          <w:sz w:val="28"/>
          <w:szCs w:val="28"/>
        </w:rPr>
        <w:t>One might ask, what about the periodic droughts? It is simply a matter of determining your probable daily water use, and building sufficient storage to carry you through periods of low rainfall. It takes much less storage capacity than you might imagine. In the unlikely event that you run low, water can be purch</w:t>
      </w:r>
      <w:r w:rsidR="00807D8A">
        <w:rPr>
          <w:rFonts w:ascii="Times New Roman" w:hAnsi="Times New Roman" w:cs="Times New Roman"/>
          <w:sz w:val="28"/>
          <w:szCs w:val="28"/>
        </w:rPr>
        <w:t xml:space="preserve">ased at reasonable cost, </w:t>
      </w:r>
      <w:r w:rsidRPr="00807D8A">
        <w:rPr>
          <w:rFonts w:ascii="Times New Roman" w:hAnsi="Times New Roman" w:cs="Times New Roman"/>
          <w:sz w:val="28"/>
          <w:szCs w:val="28"/>
        </w:rPr>
        <w:t>trucked to your house and put in your storage tanks.</w:t>
      </w:r>
      <w:r w:rsidRPr="00807D8A">
        <w:rPr>
          <w:rFonts w:ascii="Times New Roman" w:hAnsi="Times New Roman" w:cs="Times New Roman"/>
          <w:sz w:val="28"/>
          <w:szCs w:val="28"/>
        </w:rPr>
        <w:br/>
      </w:r>
      <w:r w:rsidRPr="00807D8A">
        <w:rPr>
          <w:rFonts w:ascii="Times New Roman" w:hAnsi="Times New Roman" w:cs="Times New Roman"/>
          <w:sz w:val="28"/>
          <w:szCs w:val="28"/>
        </w:rPr>
        <w:br/>
        <w:t>The Cibolo Nature Center in Boerne has regular classes on rainwater collection and there are specialists in this area who are experienced in building rainwater systems.</w:t>
      </w:r>
      <w:r w:rsidRPr="00807D8A">
        <w:rPr>
          <w:rFonts w:ascii="Times New Roman" w:hAnsi="Times New Roman" w:cs="Times New Roman"/>
          <w:sz w:val="28"/>
          <w:szCs w:val="28"/>
        </w:rPr>
        <w:br/>
      </w:r>
    </w:p>
    <w:p w:rsidR="00807D8A" w:rsidRDefault="00807D8A" w:rsidP="00807D8A">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841F1C" w:rsidRPr="00B76D2C" w:rsidRDefault="00841F1C" w:rsidP="00807D8A">
      <w:pPr>
        <w:jc w:val="left"/>
        <w:rPr>
          <w:rFonts w:ascii="Times New Roman" w:hAnsi="Times New Roman" w:cs="Times New Roman"/>
          <w:b/>
          <w:sz w:val="28"/>
          <w:szCs w:val="28"/>
          <w:u w:val="single"/>
        </w:rPr>
      </w:pPr>
      <w:r w:rsidRPr="00B76D2C">
        <w:rPr>
          <w:rFonts w:ascii="Times New Roman" w:hAnsi="Times New Roman" w:cs="Times New Roman"/>
          <w:b/>
          <w:sz w:val="28"/>
          <w:szCs w:val="28"/>
          <w:u w:val="single"/>
        </w:rPr>
        <w:lastRenderedPageBreak/>
        <w:t>Issues to consider with Rainwater Harvesting</w:t>
      </w:r>
    </w:p>
    <w:p w:rsidR="00807D8A" w:rsidRPr="00B76D2C" w:rsidRDefault="00807D8A" w:rsidP="00807D8A">
      <w:pPr>
        <w:jc w:val="left"/>
        <w:rPr>
          <w:rFonts w:ascii="Times New Roman" w:hAnsi="Times New Roman" w:cs="Times New Roman"/>
          <w:sz w:val="28"/>
          <w:szCs w:val="28"/>
        </w:rPr>
      </w:pPr>
    </w:p>
    <w:p w:rsidR="00841F1C" w:rsidRPr="00B76D2C" w:rsidRDefault="00841F1C" w:rsidP="00807D8A">
      <w:pPr>
        <w:jc w:val="left"/>
        <w:rPr>
          <w:rFonts w:ascii="Times New Roman" w:hAnsi="Times New Roman" w:cs="Times New Roman"/>
          <w:sz w:val="28"/>
          <w:szCs w:val="28"/>
        </w:rPr>
      </w:pPr>
      <w:r w:rsidRPr="00B76D2C">
        <w:rPr>
          <w:rFonts w:ascii="Times New Roman" w:hAnsi="Times New Roman" w:cs="Times New Roman"/>
          <w:sz w:val="28"/>
          <w:szCs w:val="28"/>
        </w:rPr>
        <w:t xml:space="preserve">The major issue in setting the cost of the system is the amount of water used.  Major uses include domestic use and landscape irrigation.  </w:t>
      </w:r>
    </w:p>
    <w:p w:rsidR="00B76D2C" w:rsidRPr="00B76D2C" w:rsidRDefault="00B76D2C" w:rsidP="00807D8A">
      <w:pPr>
        <w:jc w:val="left"/>
        <w:rPr>
          <w:rFonts w:ascii="Times New Roman" w:hAnsi="Times New Roman" w:cs="Times New Roman"/>
          <w:sz w:val="28"/>
          <w:szCs w:val="28"/>
        </w:rPr>
      </w:pPr>
    </w:p>
    <w:p w:rsidR="00B76D2C" w:rsidRPr="00B76D2C" w:rsidRDefault="00B76D2C" w:rsidP="00B76D2C">
      <w:pPr>
        <w:jc w:val="left"/>
        <w:rPr>
          <w:rFonts w:ascii="Times New Roman" w:hAnsi="Times New Roman" w:cs="Times New Roman"/>
          <w:b/>
          <w:sz w:val="28"/>
          <w:szCs w:val="28"/>
          <w:u w:val="single"/>
        </w:rPr>
      </w:pPr>
      <w:r w:rsidRPr="00B76D2C">
        <w:rPr>
          <w:rFonts w:ascii="Times New Roman" w:hAnsi="Times New Roman" w:cs="Times New Roman"/>
          <w:b/>
          <w:sz w:val="28"/>
          <w:szCs w:val="28"/>
          <w:u w:val="single"/>
        </w:rPr>
        <w:t>Domestic use</w:t>
      </w:r>
    </w:p>
    <w:p w:rsidR="00B76D2C" w:rsidRPr="00B76D2C" w:rsidRDefault="00B76D2C" w:rsidP="00807D8A">
      <w:pPr>
        <w:jc w:val="left"/>
        <w:rPr>
          <w:rFonts w:ascii="Times New Roman" w:hAnsi="Times New Roman" w:cs="Times New Roman"/>
          <w:sz w:val="28"/>
          <w:szCs w:val="28"/>
        </w:rPr>
      </w:pPr>
    </w:p>
    <w:p w:rsidR="00841F1C" w:rsidRPr="00B76D2C" w:rsidRDefault="00841F1C" w:rsidP="00807D8A">
      <w:pPr>
        <w:jc w:val="left"/>
        <w:rPr>
          <w:rFonts w:ascii="Times New Roman" w:hAnsi="Times New Roman" w:cs="Times New Roman"/>
          <w:sz w:val="28"/>
          <w:szCs w:val="28"/>
        </w:rPr>
      </w:pPr>
      <w:r w:rsidRPr="00B76D2C">
        <w:rPr>
          <w:rFonts w:ascii="Times New Roman" w:hAnsi="Times New Roman" w:cs="Times New Roman"/>
          <w:sz w:val="28"/>
          <w:szCs w:val="28"/>
        </w:rPr>
        <w:t xml:space="preserve">The average </w:t>
      </w:r>
      <w:r w:rsidR="004E6BFB" w:rsidRPr="00B76D2C">
        <w:rPr>
          <w:rFonts w:ascii="Times New Roman" w:hAnsi="Times New Roman" w:cs="Times New Roman"/>
          <w:sz w:val="28"/>
          <w:szCs w:val="28"/>
        </w:rPr>
        <w:t xml:space="preserve">per capita </w:t>
      </w:r>
      <w:r w:rsidRPr="00B76D2C">
        <w:rPr>
          <w:rFonts w:ascii="Times New Roman" w:hAnsi="Times New Roman" w:cs="Times New Roman"/>
          <w:sz w:val="28"/>
          <w:szCs w:val="28"/>
        </w:rPr>
        <w:t xml:space="preserve">household domestic use rate in the US is about </w:t>
      </w:r>
      <w:r w:rsidR="004E6BFB" w:rsidRPr="00B76D2C">
        <w:rPr>
          <w:rFonts w:ascii="Times New Roman" w:hAnsi="Times New Roman" w:cs="Times New Roman"/>
          <w:sz w:val="28"/>
          <w:szCs w:val="28"/>
        </w:rPr>
        <w:t>70</w:t>
      </w:r>
      <w:r w:rsidRPr="00B76D2C">
        <w:rPr>
          <w:rFonts w:ascii="Times New Roman" w:hAnsi="Times New Roman" w:cs="Times New Roman"/>
          <w:sz w:val="28"/>
          <w:szCs w:val="28"/>
        </w:rPr>
        <w:t xml:space="preserve"> gallons/day.  Typically, this amounts to 100-300 gallons/day per household.  Major contributors would include potable</w:t>
      </w:r>
      <w:r w:rsidR="005327C2" w:rsidRPr="00B76D2C">
        <w:rPr>
          <w:rFonts w:ascii="Times New Roman" w:hAnsi="Times New Roman" w:cs="Times New Roman"/>
          <w:sz w:val="28"/>
          <w:szCs w:val="28"/>
        </w:rPr>
        <w:t xml:space="preserve"> use</w:t>
      </w:r>
      <w:r w:rsidRPr="00B76D2C">
        <w:rPr>
          <w:rFonts w:ascii="Times New Roman" w:hAnsi="Times New Roman" w:cs="Times New Roman"/>
          <w:sz w:val="28"/>
          <w:szCs w:val="28"/>
        </w:rPr>
        <w:t xml:space="preserve">, clothes washing, toilets, baths/showers.  Since storage capacity is the major cost of a harvesting system, most homes using rainwater learn to manage on lower </w:t>
      </w:r>
      <w:r w:rsidR="006A6FAD" w:rsidRPr="00B76D2C">
        <w:rPr>
          <w:rFonts w:ascii="Times New Roman" w:hAnsi="Times New Roman" w:cs="Times New Roman"/>
          <w:sz w:val="28"/>
          <w:szCs w:val="28"/>
        </w:rPr>
        <w:t>usage</w:t>
      </w:r>
      <w:r w:rsidRPr="00B76D2C">
        <w:rPr>
          <w:rFonts w:ascii="Times New Roman" w:hAnsi="Times New Roman" w:cs="Times New Roman"/>
          <w:sz w:val="28"/>
          <w:szCs w:val="28"/>
        </w:rPr>
        <w:t>.</w:t>
      </w:r>
    </w:p>
    <w:p w:rsidR="004E6BFB" w:rsidRPr="00B76D2C" w:rsidRDefault="004E6BFB" w:rsidP="00B76D2C">
      <w:pPr>
        <w:pStyle w:val="Heading1"/>
        <w:jc w:val="left"/>
        <w:rPr>
          <w:rFonts w:ascii="Times New Roman" w:hAnsi="Times New Roman" w:cs="Times New Roman"/>
          <w:sz w:val="28"/>
          <w:szCs w:val="28"/>
        </w:rPr>
      </w:pPr>
      <w:r w:rsidRPr="00B76D2C">
        <w:rPr>
          <w:rFonts w:ascii="Times New Roman" w:hAnsi="Times New Roman" w:cs="Times New Roman"/>
          <w:sz w:val="28"/>
          <w:szCs w:val="28"/>
        </w:rPr>
        <w:t>Water Use Statistics</w:t>
      </w:r>
      <w:r w:rsidR="00B76D2C" w:rsidRPr="00B76D2C">
        <w:rPr>
          <w:rFonts w:ascii="Times New Roman" w:hAnsi="Times New Roman" w:cs="Times New Roman"/>
          <w:sz w:val="28"/>
          <w:szCs w:val="28"/>
        </w:rPr>
        <w:t xml:space="preserve">: </w:t>
      </w:r>
      <w:r w:rsidRPr="00B76D2C">
        <w:rPr>
          <w:rFonts w:ascii="Times New Roman" w:hAnsi="Times New Roman" w:cs="Times New Roman"/>
          <w:sz w:val="28"/>
          <w:szCs w:val="28"/>
        </w:rPr>
        <w:t xml:space="preserve">Daily </w:t>
      </w:r>
      <w:r w:rsidRPr="00B76D2C">
        <w:rPr>
          <w:rStyle w:val="Strong"/>
          <w:rFonts w:ascii="Times New Roman" w:hAnsi="Times New Roman" w:cs="Times New Roman"/>
          <w:i/>
          <w:iCs/>
          <w:sz w:val="28"/>
          <w:szCs w:val="28"/>
        </w:rPr>
        <w:t>indoor per capita</w:t>
      </w:r>
      <w:r w:rsidRPr="00B76D2C">
        <w:rPr>
          <w:rFonts w:ascii="Times New Roman" w:hAnsi="Times New Roman" w:cs="Times New Roman"/>
          <w:sz w:val="28"/>
          <w:szCs w:val="28"/>
        </w:rPr>
        <w:t xml:space="preserve"> water use is 69.3 gallons. Here is how it breaks down:</w:t>
      </w:r>
    </w:p>
    <w:tbl>
      <w:tblPr>
        <w:tblW w:w="0" w:type="auto"/>
        <w:tblCellSpacing w:w="15" w:type="dxa"/>
        <w:tblCellMar>
          <w:top w:w="36" w:type="dxa"/>
          <w:left w:w="36" w:type="dxa"/>
          <w:bottom w:w="36" w:type="dxa"/>
          <w:right w:w="36" w:type="dxa"/>
        </w:tblCellMar>
        <w:tblLook w:val="04A0"/>
      </w:tblPr>
      <w:tblGrid>
        <w:gridCol w:w="2621"/>
        <w:gridCol w:w="3475"/>
        <w:gridCol w:w="3780"/>
      </w:tblGrid>
      <w:tr w:rsidR="004E6BFB" w:rsidRPr="00B76D2C" w:rsidTr="00B76D2C">
        <w:trPr>
          <w:tblCellSpacing w:w="15" w:type="dxa"/>
        </w:trPr>
        <w:tc>
          <w:tcPr>
            <w:tcW w:w="0" w:type="auto"/>
            <w:vAlign w:val="center"/>
            <w:hideMark/>
          </w:tcPr>
          <w:p w:rsidR="004E6BFB" w:rsidRPr="00B76D2C" w:rsidRDefault="004E6BFB" w:rsidP="00B76D2C">
            <w:pPr>
              <w:pStyle w:val="NormalWeb"/>
              <w:jc w:val="left"/>
              <w:rPr>
                <w:rFonts w:ascii="Times New Roman" w:hAnsi="Times New Roman" w:cs="Times New Roman"/>
                <w:sz w:val="28"/>
                <w:szCs w:val="28"/>
                <w:u w:val="single"/>
              </w:rPr>
            </w:pPr>
            <w:r w:rsidRPr="00B76D2C">
              <w:rPr>
                <w:rStyle w:val="Strong"/>
                <w:rFonts w:ascii="Times New Roman" w:hAnsi="Times New Roman" w:cs="Times New Roman"/>
                <w:sz w:val="28"/>
                <w:szCs w:val="28"/>
                <w:u w:val="single"/>
              </w:rPr>
              <w:t>Use</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u w:val="single"/>
              </w:rPr>
            </w:pPr>
            <w:r w:rsidRPr="00B76D2C">
              <w:rPr>
                <w:rStyle w:val="Strong"/>
                <w:rFonts w:ascii="Times New Roman" w:hAnsi="Times New Roman" w:cs="Times New Roman"/>
                <w:sz w:val="28"/>
                <w:szCs w:val="28"/>
                <w:u w:val="single"/>
              </w:rPr>
              <w:t>Gallons per Capita</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u w:val="single"/>
              </w:rPr>
            </w:pPr>
            <w:r w:rsidRPr="00B76D2C">
              <w:rPr>
                <w:rStyle w:val="Strong"/>
                <w:rFonts w:ascii="Times New Roman" w:hAnsi="Times New Roman" w:cs="Times New Roman"/>
                <w:sz w:val="28"/>
                <w:szCs w:val="28"/>
                <w:u w:val="single"/>
              </w:rPr>
              <w:t>Percentage of Total Daily Use</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Showers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11.6</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16.8%</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Clothes Washers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15.0</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21.7%</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Dishwashers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1.0</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1.4%</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Toilets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18.5</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26.7%</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Baths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1.2</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1.7%</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Leaks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9.5</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13.7%</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Faucets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10.9</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15.7%</w:t>
            </w:r>
          </w:p>
        </w:tc>
      </w:tr>
      <w:tr w:rsidR="004E6BFB" w:rsidRPr="00B76D2C" w:rsidTr="00B76D2C">
        <w:trPr>
          <w:tblCellSpacing w:w="15" w:type="dxa"/>
        </w:trPr>
        <w:tc>
          <w:tcPr>
            <w:tcW w:w="0" w:type="auto"/>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Other Domestic Uses</w:t>
            </w:r>
          </w:p>
        </w:tc>
        <w:tc>
          <w:tcPr>
            <w:tcW w:w="34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1.6</w:t>
            </w:r>
          </w:p>
        </w:tc>
        <w:tc>
          <w:tcPr>
            <w:tcW w:w="373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2.2%</w:t>
            </w:r>
          </w:p>
        </w:tc>
      </w:tr>
    </w:tbl>
    <w:p w:rsidR="004E6BFB" w:rsidRPr="00B76D2C" w:rsidRDefault="00163259" w:rsidP="00807D8A">
      <w:pPr>
        <w:pStyle w:val="NormalWeb"/>
        <w:spacing w:before="0" w:beforeAutospacing="0" w:after="0" w:afterAutospacing="0"/>
        <w:jc w:val="left"/>
        <w:rPr>
          <w:rFonts w:ascii="Times New Roman" w:hAnsi="Times New Roman" w:cs="Times New Roman"/>
          <w:sz w:val="28"/>
          <w:szCs w:val="28"/>
        </w:rPr>
      </w:pPr>
      <w:hyperlink r:id="rId5" w:tgtFrame="_blank" w:history="1">
        <w:r w:rsidR="004E6BFB" w:rsidRPr="00B76D2C">
          <w:rPr>
            <w:rStyle w:val="Hyperlink"/>
            <w:rFonts w:ascii="Times New Roman" w:hAnsi="Times New Roman" w:cs="Times New Roman"/>
            <w:sz w:val="28"/>
            <w:szCs w:val="28"/>
          </w:rPr>
          <w:t>Source: Residential End Uses of Water</w:t>
        </w:r>
      </w:hyperlink>
      <w:r w:rsidR="004E6BFB" w:rsidRPr="00B76D2C">
        <w:rPr>
          <w:rFonts w:ascii="Times New Roman" w:hAnsi="Times New Roman" w:cs="Times New Roman"/>
          <w:sz w:val="28"/>
          <w:szCs w:val="28"/>
        </w:rPr>
        <w:t xml:space="preserve"> (Denver, Colo.: Water Research Foundation</w:t>
      </w:r>
      <w:proofErr w:type="gramStart"/>
      <w:r w:rsidR="004E6BFB" w:rsidRPr="00B76D2C">
        <w:rPr>
          <w:rFonts w:ascii="Times New Roman" w:hAnsi="Times New Roman" w:cs="Times New Roman"/>
          <w:sz w:val="28"/>
          <w:szCs w:val="28"/>
        </w:rPr>
        <w:t>,1999</w:t>
      </w:r>
      <w:proofErr w:type="gramEnd"/>
      <w:r w:rsidR="004E6BFB" w:rsidRPr="00B76D2C">
        <w:rPr>
          <w:rFonts w:ascii="Times New Roman" w:hAnsi="Times New Roman" w:cs="Times New Roman"/>
          <w:sz w:val="28"/>
          <w:szCs w:val="28"/>
        </w:rPr>
        <w:t>).</w:t>
      </w:r>
      <w:r w:rsidR="004E6BFB" w:rsidRPr="00B76D2C">
        <w:rPr>
          <w:rFonts w:ascii="Times New Roman" w:hAnsi="Times New Roman" w:cs="Times New Roman"/>
          <w:sz w:val="28"/>
          <w:szCs w:val="28"/>
        </w:rPr>
        <w:br/>
      </w:r>
      <w:r w:rsidR="004E6BFB" w:rsidRPr="00B76D2C">
        <w:rPr>
          <w:rFonts w:ascii="Times New Roman" w:hAnsi="Times New Roman" w:cs="Times New Roman"/>
          <w:sz w:val="28"/>
          <w:szCs w:val="28"/>
        </w:rPr>
        <w:br/>
        <w:t xml:space="preserve">By installing more efficient water fixtures and regularly checking for leaks, households can reduce </w:t>
      </w:r>
      <w:r w:rsidR="004E6BFB" w:rsidRPr="00B76D2C">
        <w:rPr>
          <w:rStyle w:val="Strong"/>
          <w:rFonts w:ascii="Times New Roman" w:hAnsi="Times New Roman" w:cs="Times New Roman"/>
          <w:i/>
          <w:iCs/>
          <w:sz w:val="28"/>
          <w:szCs w:val="28"/>
        </w:rPr>
        <w:t>daily indoor per capita</w:t>
      </w:r>
      <w:r w:rsidR="004E6BFB" w:rsidRPr="00B76D2C">
        <w:rPr>
          <w:rFonts w:ascii="Times New Roman" w:hAnsi="Times New Roman" w:cs="Times New Roman"/>
          <w:sz w:val="28"/>
          <w:szCs w:val="28"/>
        </w:rPr>
        <w:t xml:space="preserve"> water use by about 35% to about 45.2 gallons per day Here's how it breaks down for households using conservation measures:</w:t>
      </w:r>
    </w:p>
    <w:tbl>
      <w:tblPr>
        <w:tblW w:w="0" w:type="auto"/>
        <w:tblCellSpacing w:w="15" w:type="dxa"/>
        <w:tblInd w:w="-24" w:type="dxa"/>
        <w:tblCellMar>
          <w:top w:w="36" w:type="dxa"/>
          <w:left w:w="36" w:type="dxa"/>
          <w:bottom w:w="36" w:type="dxa"/>
          <w:right w:w="36" w:type="dxa"/>
        </w:tblCellMar>
        <w:tblLook w:val="04A0"/>
      </w:tblPr>
      <w:tblGrid>
        <w:gridCol w:w="2645"/>
        <w:gridCol w:w="2755"/>
        <w:gridCol w:w="3690"/>
      </w:tblGrid>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u w:val="single"/>
              </w:rPr>
            </w:pPr>
            <w:r w:rsidRPr="00B76D2C">
              <w:rPr>
                <w:rStyle w:val="Strong"/>
                <w:rFonts w:ascii="Times New Roman" w:hAnsi="Times New Roman" w:cs="Times New Roman"/>
                <w:sz w:val="28"/>
                <w:szCs w:val="28"/>
                <w:u w:val="single"/>
              </w:rPr>
              <w:t>Use</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u w:val="single"/>
              </w:rPr>
            </w:pPr>
            <w:r w:rsidRPr="00B76D2C">
              <w:rPr>
                <w:rStyle w:val="Strong"/>
                <w:rFonts w:ascii="Times New Roman" w:hAnsi="Times New Roman" w:cs="Times New Roman"/>
                <w:sz w:val="28"/>
                <w:szCs w:val="28"/>
                <w:u w:val="single"/>
              </w:rPr>
              <w:t>Gallons per Capita</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u w:val="single"/>
              </w:rPr>
            </w:pPr>
            <w:r w:rsidRPr="00B76D2C">
              <w:rPr>
                <w:rStyle w:val="Strong"/>
                <w:rFonts w:ascii="Times New Roman" w:hAnsi="Times New Roman" w:cs="Times New Roman"/>
                <w:sz w:val="28"/>
                <w:szCs w:val="28"/>
                <w:u w:val="single"/>
              </w:rPr>
              <w:t>Percentage of Total Daily Use</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Showers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8.8</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19.5%</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Clothes Washers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10.0</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22.1%</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Toilets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8.2</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18.0%</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Dishwashers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0.7</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1.5%</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Baths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1.2</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2.7%</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Leaks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4.0</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8.8%</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Faucets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10.8</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23.9%</w:t>
            </w:r>
          </w:p>
        </w:tc>
      </w:tr>
      <w:tr w:rsidR="004E6BFB" w:rsidRPr="00B76D2C" w:rsidTr="00807D8A">
        <w:trPr>
          <w:tblCellSpacing w:w="15" w:type="dxa"/>
        </w:trPr>
        <w:tc>
          <w:tcPr>
            <w:tcW w:w="2600" w:type="dxa"/>
            <w:vAlign w:val="center"/>
            <w:hideMark/>
          </w:tcPr>
          <w:p w:rsidR="004E6BFB" w:rsidRPr="00B76D2C" w:rsidRDefault="004E6BFB" w:rsidP="00807D8A">
            <w:pPr>
              <w:pStyle w:val="NormalWeb"/>
              <w:jc w:val="left"/>
              <w:rPr>
                <w:rFonts w:ascii="Times New Roman" w:hAnsi="Times New Roman" w:cs="Times New Roman"/>
                <w:sz w:val="28"/>
                <w:szCs w:val="28"/>
              </w:rPr>
            </w:pPr>
            <w:r w:rsidRPr="00B76D2C">
              <w:rPr>
                <w:rStyle w:val="Strong"/>
                <w:rFonts w:ascii="Times New Roman" w:hAnsi="Times New Roman" w:cs="Times New Roman"/>
                <w:sz w:val="28"/>
                <w:szCs w:val="28"/>
              </w:rPr>
              <w:t>Other Domestic Uses</w:t>
            </w:r>
          </w:p>
        </w:tc>
        <w:tc>
          <w:tcPr>
            <w:tcW w:w="272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1.6</w:t>
            </w:r>
          </w:p>
        </w:tc>
        <w:tc>
          <w:tcPr>
            <w:tcW w:w="3645" w:type="dxa"/>
            <w:vAlign w:val="center"/>
            <w:hideMark/>
          </w:tcPr>
          <w:p w:rsidR="004E6BFB" w:rsidRPr="00B76D2C" w:rsidRDefault="004E6BFB" w:rsidP="00B76D2C">
            <w:pPr>
              <w:pStyle w:val="NormalWeb"/>
              <w:jc w:val="center"/>
              <w:rPr>
                <w:rFonts w:ascii="Times New Roman" w:hAnsi="Times New Roman" w:cs="Times New Roman"/>
                <w:sz w:val="28"/>
                <w:szCs w:val="28"/>
              </w:rPr>
            </w:pPr>
            <w:r w:rsidRPr="00B76D2C">
              <w:rPr>
                <w:rFonts w:ascii="Times New Roman" w:hAnsi="Times New Roman" w:cs="Times New Roman"/>
                <w:sz w:val="28"/>
                <w:szCs w:val="28"/>
              </w:rPr>
              <w:t>3.4%</w:t>
            </w:r>
          </w:p>
        </w:tc>
      </w:tr>
    </w:tbl>
    <w:p w:rsidR="00B76D2C" w:rsidRPr="00B76D2C" w:rsidRDefault="00B76D2C" w:rsidP="00B76D2C">
      <w:pPr>
        <w:jc w:val="left"/>
        <w:rPr>
          <w:rFonts w:ascii="Times New Roman" w:hAnsi="Times New Roman" w:cs="Times New Roman"/>
          <w:color w:val="000000"/>
          <w:sz w:val="28"/>
          <w:szCs w:val="28"/>
        </w:rPr>
      </w:pPr>
      <w:r w:rsidRPr="00B76D2C">
        <w:rPr>
          <w:rFonts w:ascii="Times New Roman" w:hAnsi="Times New Roman" w:cs="Times New Roman"/>
          <w:color w:val="000000"/>
          <w:sz w:val="28"/>
          <w:szCs w:val="28"/>
        </w:rPr>
        <w:t xml:space="preserve">Source: </w:t>
      </w:r>
      <w:hyperlink r:id="rId6" w:tgtFrame="_blank" w:history="1">
        <w:r w:rsidRPr="00B76D2C">
          <w:rPr>
            <w:rStyle w:val="Hyperlink"/>
            <w:rFonts w:ascii="Times New Roman" w:hAnsi="Times New Roman" w:cs="Times New Roman"/>
            <w:sz w:val="28"/>
            <w:szCs w:val="28"/>
          </w:rPr>
          <w:t>Handbook of Water Use and Conservation</w:t>
        </w:r>
      </w:hyperlink>
      <w:r w:rsidRPr="00B76D2C">
        <w:rPr>
          <w:rFonts w:ascii="Times New Roman" w:hAnsi="Times New Roman" w:cs="Times New Roman"/>
          <w:color w:val="000000"/>
          <w:sz w:val="28"/>
          <w:szCs w:val="28"/>
        </w:rPr>
        <w:t>, Amy Vickers</w:t>
      </w:r>
    </w:p>
    <w:p w:rsidR="00841F1C" w:rsidRDefault="00841F1C" w:rsidP="00807D8A">
      <w:pPr>
        <w:jc w:val="left"/>
        <w:rPr>
          <w:rFonts w:ascii="Times New Roman" w:hAnsi="Times New Roman" w:cs="Times New Roman"/>
          <w:b/>
          <w:sz w:val="28"/>
          <w:szCs w:val="28"/>
          <w:u w:val="single"/>
        </w:rPr>
      </w:pPr>
      <w:r w:rsidRPr="00B76D2C">
        <w:rPr>
          <w:rFonts w:ascii="Times New Roman" w:hAnsi="Times New Roman" w:cs="Times New Roman"/>
          <w:b/>
          <w:sz w:val="28"/>
          <w:szCs w:val="28"/>
          <w:u w:val="single"/>
        </w:rPr>
        <w:lastRenderedPageBreak/>
        <w:t>Irrigation</w:t>
      </w:r>
    </w:p>
    <w:p w:rsidR="00B76D2C" w:rsidRPr="00B76D2C" w:rsidRDefault="00B76D2C" w:rsidP="00807D8A">
      <w:pPr>
        <w:jc w:val="left"/>
        <w:rPr>
          <w:rFonts w:ascii="Times New Roman" w:hAnsi="Times New Roman" w:cs="Times New Roman"/>
          <w:sz w:val="28"/>
          <w:szCs w:val="28"/>
        </w:rPr>
      </w:pPr>
    </w:p>
    <w:p w:rsidR="004B0773" w:rsidRPr="00807D8A" w:rsidRDefault="00841F1C" w:rsidP="00807D8A">
      <w:pPr>
        <w:jc w:val="left"/>
        <w:rPr>
          <w:rFonts w:ascii="Times New Roman" w:hAnsi="Times New Roman" w:cs="Times New Roman"/>
          <w:sz w:val="28"/>
          <w:szCs w:val="28"/>
        </w:rPr>
      </w:pPr>
      <w:r w:rsidRPr="00807D8A">
        <w:rPr>
          <w:rFonts w:ascii="Times New Roman" w:hAnsi="Times New Roman" w:cs="Times New Roman"/>
          <w:sz w:val="28"/>
          <w:szCs w:val="28"/>
        </w:rPr>
        <w:t>Irrigation use</w:t>
      </w:r>
      <w:r w:rsidR="004B0773" w:rsidRPr="00807D8A">
        <w:rPr>
          <w:rFonts w:ascii="Times New Roman" w:hAnsi="Times New Roman" w:cs="Times New Roman"/>
          <w:sz w:val="28"/>
          <w:szCs w:val="28"/>
        </w:rPr>
        <w:t xml:space="preserve"> </w:t>
      </w:r>
      <w:r w:rsidRPr="00807D8A">
        <w:rPr>
          <w:rFonts w:ascii="Times New Roman" w:hAnsi="Times New Roman" w:cs="Times New Roman"/>
          <w:sz w:val="28"/>
          <w:szCs w:val="28"/>
        </w:rPr>
        <w:t xml:space="preserve">can amount to </w:t>
      </w:r>
      <w:r w:rsidR="004B0773" w:rsidRPr="00807D8A">
        <w:rPr>
          <w:rFonts w:ascii="Times New Roman" w:hAnsi="Times New Roman" w:cs="Times New Roman"/>
          <w:sz w:val="28"/>
          <w:szCs w:val="28"/>
        </w:rPr>
        <w:t>1 inch of water/ft2</w:t>
      </w:r>
      <w:r w:rsidR="005327C2" w:rsidRPr="00807D8A">
        <w:rPr>
          <w:rFonts w:ascii="Times New Roman" w:hAnsi="Times New Roman" w:cs="Times New Roman"/>
          <w:sz w:val="28"/>
          <w:szCs w:val="28"/>
        </w:rPr>
        <w:t>/week</w:t>
      </w:r>
      <w:r w:rsidR="004B0773" w:rsidRPr="00807D8A">
        <w:rPr>
          <w:rFonts w:ascii="Times New Roman" w:hAnsi="Times New Roman" w:cs="Times New Roman"/>
          <w:sz w:val="28"/>
          <w:szCs w:val="28"/>
        </w:rPr>
        <w:t xml:space="preserve"> of landscaped area for a traditional sprinkler system on a turf yard and can amount to several times the amount of water required for domestic use.  </w:t>
      </w:r>
      <w:r w:rsidR="004E6BFB" w:rsidRPr="00807D8A">
        <w:rPr>
          <w:rFonts w:ascii="Times New Roman" w:hAnsi="Times New Roman" w:cs="Times New Roman"/>
          <w:sz w:val="28"/>
          <w:szCs w:val="28"/>
        </w:rPr>
        <w:t>Outside w</w:t>
      </w:r>
      <w:r w:rsidR="004B0773" w:rsidRPr="00807D8A">
        <w:rPr>
          <w:rFonts w:ascii="Times New Roman" w:hAnsi="Times New Roman" w:cs="Times New Roman"/>
          <w:sz w:val="28"/>
          <w:szCs w:val="28"/>
        </w:rPr>
        <w:t>ater demand can be managed through the use of drought tolerant native plants, efficient drip systems and limited use of high demand landscaping.</w:t>
      </w:r>
    </w:p>
    <w:p w:rsidR="004B0773" w:rsidRPr="00807D8A" w:rsidRDefault="004B0773" w:rsidP="00807D8A">
      <w:pPr>
        <w:jc w:val="left"/>
        <w:rPr>
          <w:rFonts w:ascii="Times New Roman" w:hAnsi="Times New Roman" w:cs="Times New Roman"/>
          <w:sz w:val="28"/>
          <w:szCs w:val="28"/>
        </w:rPr>
      </w:pPr>
      <w:r w:rsidRPr="00807D8A">
        <w:rPr>
          <w:rFonts w:ascii="Times New Roman" w:hAnsi="Times New Roman" w:cs="Times New Roman"/>
          <w:sz w:val="28"/>
          <w:szCs w:val="28"/>
        </w:rPr>
        <w:t>Rainwater harvesting system capacity</w:t>
      </w:r>
    </w:p>
    <w:p w:rsidR="00841F1C" w:rsidRDefault="004B0773" w:rsidP="00807D8A">
      <w:pPr>
        <w:jc w:val="left"/>
        <w:rPr>
          <w:rFonts w:ascii="Times New Roman" w:hAnsi="Times New Roman" w:cs="Times New Roman"/>
          <w:sz w:val="28"/>
          <w:szCs w:val="28"/>
        </w:rPr>
      </w:pPr>
      <w:r w:rsidRPr="00807D8A">
        <w:rPr>
          <w:rFonts w:ascii="Times New Roman" w:hAnsi="Times New Roman" w:cs="Times New Roman"/>
          <w:sz w:val="28"/>
          <w:szCs w:val="28"/>
        </w:rPr>
        <w:t xml:space="preserve">Once the planned daily use is determined, the storage capacity is determined by looking at the time between rainfalls on a historical basis.  This includes seasonality and historical drought periods in the calculation.  </w:t>
      </w:r>
      <w:r w:rsidR="00B93E92" w:rsidRPr="00807D8A">
        <w:rPr>
          <w:rFonts w:ascii="Times New Roman" w:hAnsi="Times New Roman" w:cs="Times New Roman"/>
          <w:sz w:val="28"/>
          <w:szCs w:val="28"/>
        </w:rPr>
        <w:t>There are many methodologies that can be used to calculate the required storage capacity and they can result in storage tank requirements f</w:t>
      </w:r>
      <w:r w:rsidR="004E6BFB" w:rsidRPr="00807D8A">
        <w:rPr>
          <w:rFonts w:ascii="Times New Roman" w:hAnsi="Times New Roman" w:cs="Times New Roman"/>
          <w:sz w:val="28"/>
          <w:szCs w:val="28"/>
        </w:rPr>
        <w:t>ro</w:t>
      </w:r>
      <w:r w:rsidR="00B93E92" w:rsidRPr="00807D8A">
        <w:rPr>
          <w:rFonts w:ascii="Times New Roman" w:hAnsi="Times New Roman" w:cs="Times New Roman"/>
          <w:sz w:val="28"/>
          <w:szCs w:val="28"/>
        </w:rPr>
        <w:t>m 60-200 days capacity, depending on the severity of drought period assumed and degree of conservatism applied.</w:t>
      </w:r>
    </w:p>
    <w:p w:rsidR="00B76D2C" w:rsidRPr="00807D8A" w:rsidRDefault="00B76D2C" w:rsidP="00807D8A">
      <w:pPr>
        <w:jc w:val="left"/>
        <w:rPr>
          <w:rFonts w:ascii="Times New Roman" w:hAnsi="Times New Roman" w:cs="Times New Roman"/>
          <w:sz w:val="28"/>
          <w:szCs w:val="28"/>
        </w:rPr>
      </w:pPr>
    </w:p>
    <w:p w:rsidR="00B93E92" w:rsidRPr="00B76D2C" w:rsidRDefault="00B93E92" w:rsidP="00807D8A">
      <w:pPr>
        <w:jc w:val="left"/>
        <w:rPr>
          <w:rFonts w:ascii="Times New Roman" w:hAnsi="Times New Roman" w:cs="Times New Roman"/>
          <w:b/>
          <w:sz w:val="28"/>
          <w:szCs w:val="28"/>
          <w:u w:val="single"/>
        </w:rPr>
      </w:pPr>
      <w:r w:rsidRPr="00B76D2C">
        <w:rPr>
          <w:rFonts w:ascii="Times New Roman" w:hAnsi="Times New Roman" w:cs="Times New Roman"/>
          <w:b/>
          <w:sz w:val="28"/>
          <w:szCs w:val="28"/>
          <w:u w:val="single"/>
        </w:rPr>
        <w:t>System Components</w:t>
      </w:r>
    </w:p>
    <w:p w:rsidR="00B93E92" w:rsidRPr="00807D8A" w:rsidRDefault="00B93E92" w:rsidP="00807D8A">
      <w:pPr>
        <w:jc w:val="left"/>
        <w:rPr>
          <w:rFonts w:ascii="Times New Roman" w:hAnsi="Times New Roman" w:cs="Times New Roman"/>
          <w:sz w:val="28"/>
          <w:szCs w:val="28"/>
        </w:rPr>
      </w:pPr>
      <w:r w:rsidRPr="00807D8A">
        <w:rPr>
          <w:rFonts w:ascii="Times New Roman" w:hAnsi="Times New Roman" w:cs="Times New Roman"/>
          <w:sz w:val="28"/>
          <w:szCs w:val="28"/>
        </w:rPr>
        <w:t>There are several important parts of the rainwater harvesting system including:</w:t>
      </w:r>
    </w:p>
    <w:p w:rsidR="00B93E92" w:rsidRPr="00B76D2C" w:rsidRDefault="00B93E92" w:rsidP="00B76D2C">
      <w:pPr>
        <w:pStyle w:val="ListParagraph"/>
        <w:numPr>
          <w:ilvl w:val="0"/>
          <w:numId w:val="3"/>
        </w:numPr>
        <w:jc w:val="left"/>
        <w:rPr>
          <w:rFonts w:ascii="Times New Roman" w:hAnsi="Times New Roman" w:cs="Times New Roman"/>
          <w:sz w:val="28"/>
          <w:szCs w:val="28"/>
        </w:rPr>
      </w:pPr>
      <w:r w:rsidRPr="00B76D2C">
        <w:rPr>
          <w:rFonts w:ascii="Times New Roman" w:hAnsi="Times New Roman" w:cs="Times New Roman"/>
          <w:sz w:val="28"/>
          <w:szCs w:val="28"/>
        </w:rPr>
        <w:t>Collection system</w:t>
      </w:r>
    </w:p>
    <w:p w:rsidR="00B93E92" w:rsidRPr="00B76D2C" w:rsidRDefault="00B93E92" w:rsidP="00B76D2C">
      <w:pPr>
        <w:pStyle w:val="ListParagraph"/>
        <w:numPr>
          <w:ilvl w:val="1"/>
          <w:numId w:val="2"/>
        </w:numPr>
        <w:jc w:val="left"/>
        <w:rPr>
          <w:rFonts w:ascii="Times New Roman" w:hAnsi="Times New Roman" w:cs="Times New Roman"/>
          <w:sz w:val="28"/>
          <w:szCs w:val="28"/>
        </w:rPr>
      </w:pPr>
      <w:r w:rsidRPr="00B76D2C">
        <w:rPr>
          <w:rFonts w:ascii="Times New Roman" w:hAnsi="Times New Roman" w:cs="Times New Roman"/>
          <w:sz w:val="28"/>
          <w:szCs w:val="28"/>
        </w:rPr>
        <w:t>-Roof</w:t>
      </w:r>
    </w:p>
    <w:p w:rsidR="00B93E92" w:rsidRPr="00B76D2C" w:rsidRDefault="00B93E92" w:rsidP="00B76D2C">
      <w:pPr>
        <w:pStyle w:val="ListParagraph"/>
        <w:numPr>
          <w:ilvl w:val="1"/>
          <w:numId w:val="2"/>
        </w:numPr>
        <w:jc w:val="left"/>
        <w:rPr>
          <w:rFonts w:ascii="Times New Roman" w:hAnsi="Times New Roman" w:cs="Times New Roman"/>
          <w:sz w:val="28"/>
          <w:szCs w:val="28"/>
        </w:rPr>
      </w:pPr>
      <w:r w:rsidRPr="00B76D2C">
        <w:rPr>
          <w:rFonts w:ascii="Times New Roman" w:hAnsi="Times New Roman" w:cs="Times New Roman"/>
          <w:sz w:val="28"/>
          <w:szCs w:val="28"/>
        </w:rPr>
        <w:t>-Gutters</w:t>
      </w:r>
    </w:p>
    <w:p w:rsidR="00B93E92" w:rsidRPr="00B76D2C" w:rsidRDefault="004E6BFB" w:rsidP="00B76D2C">
      <w:pPr>
        <w:pStyle w:val="ListParagraph"/>
        <w:numPr>
          <w:ilvl w:val="1"/>
          <w:numId w:val="2"/>
        </w:numPr>
        <w:jc w:val="left"/>
        <w:rPr>
          <w:rFonts w:ascii="Times New Roman" w:hAnsi="Times New Roman" w:cs="Times New Roman"/>
          <w:sz w:val="28"/>
          <w:szCs w:val="28"/>
        </w:rPr>
      </w:pPr>
      <w:r w:rsidRPr="00B76D2C">
        <w:rPr>
          <w:rFonts w:ascii="Times New Roman" w:hAnsi="Times New Roman" w:cs="Times New Roman"/>
          <w:sz w:val="28"/>
          <w:szCs w:val="28"/>
        </w:rPr>
        <w:t>-</w:t>
      </w:r>
      <w:r w:rsidR="00B93E92" w:rsidRPr="00B76D2C">
        <w:rPr>
          <w:rFonts w:ascii="Times New Roman" w:hAnsi="Times New Roman" w:cs="Times New Roman"/>
          <w:sz w:val="28"/>
          <w:szCs w:val="28"/>
        </w:rPr>
        <w:t>Piping</w:t>
      </w:r>
    </w:p>
    <w:p w:rsidR="00B93E92" w:rsidRPr="00B76D2C" w:rsidRDefault="00B93E92" w:rsidP="00B76D2C">
      <w:pPr>
        <w:pStyle w:val="ListParagraph"/>
        <w:numPr>
          <w:ilvl w:val="0"/>
          <w:numId w:val="3"/>
        </w:numPr>
        <w:jc w:val="left"/>
        <w:rPr>
          <w:rFonts w:ascii="Times New Roman" w:hAnsi="Times New Roman" w:cs="Times New Roman"/>
          <w:sz w:val="28"/>
          <w:szCs w:val="28"/>
        </w:rPr>
      </w:pPr>
      <w:r w:rsidRPr="00B76D2C">
        <w:rPr>
          <w:rFonts w:ascii="Times New Roman" w:hAnsi="Times New Roman" w:cs="Times New Roman"/>
          <w:sz w:val="28"/>
          <w:szCs w:val="28"/>
        </w:rPr>
        <w:t>Storage system</w:t>
      </w:r>
    </w:p>
    <w:p w:rsidR="00B93E92" w:rsidRPr="00B76D2C" w:rsidRDefault="00B93E92" w:rsidP="00B76D2C">
      <w:pPr>
        <w:pStyle w:val="ListParagraph"/>
        <w:numPr>
          <w:ilvl w:val="0"/>
          <w:numId w:val="4"/>
        </w:numPr>
        <w:jc w:val="left"/>
        <w:rPr>
          <w:rFonts w:ascii="Times New Roman" w:hAnsi="Times New Roman" w:cs="Times New Roman"/>
          <w:sz w:val="28"/>
          <w:szCs w:val="28"/>
        </w:rPr>
      </w:pPr>
      <w:r w:rsidRPr="00B76D2C">
        <w:rPr>
          <w:rFonts w:ascii="Times New Roman" w:hAnsi="Times New Roman" w:cs="Times New Roman"/>
          <w:sz w:val="28"/>
          <w:szCs w:val="28"/>
        </w:rPr>
        <w:t>-Poly tanks</w:t>
      </w:r>
    </w:p>
    <w:p w:rsidR="00B93E92" w:rsidRPr="00B76D2C" w:rsidRDefault="00B93E92" w:rsidP="00B76D2C">
      <w:pPr>
        <w:pStyle w:val="ListParagraph"/>
        <w:numPr>
          <w:ilvl w:val="0"/>
          <w:numId w:val="4"/>
        </w:numPr>
        <w:jc w:val="left"/>
        <w:rPr>
          <w:rFonts w:ascii="Times New Roman" w:hAnsi="Times New Roman" w:cs="Times New Roman"/>
          <w:sz w:val="28"/>
          <w:szCs w:val="28"/>
        </w:rPr>
      </w:pPr>
      <w:r w:rsidRPr="00B76D2C">
        <w:rPr>
          <w:rFonts w:ascii="Times New Roman" w:hAnsi="Times New Roman" w:cs="Times New Roman"/>
          <w:sz w:val="28"/>
          <w:szCs w:val="28"/>
        </w:rPr>
        <w:t>-Lined tanks</w:t>
      </w:r>
    </w:p>
    <w:p w:rsidR="00B93E92" w:rsidRPr="00B76D2C" w:rsidRDefault="00B93E92" w:rsidP="00B76D2C">
      <w:pPr>
        <w:pStyle w:val="ListParagraph"/>
        <w:numPr>
          <w:ilvl w:val="0"/>
          <w:numId w:val="4"/>
        </w:numPr>
        <w:jc w:val="left"/>
        <w:rPr>
          <w:rFonts w:ascii="Times New Roman" w:hAnsi="Times New Roman" w:cs="Times New Roman"/>
          <w:sz w:val="28"/>
          <w:szCs w:val="28"/>
        </w:rPr>
      </w:pPr>
      <w:r w:rsidRPr="00B76D2C">
        <w:rPr>
          <w:rFonts w:ascii="Times New Roman" w:hAnsi="Times New Roman" w:cs="Times New Roman"/>
          <w:sz w:val="28"/>
          <w:szCs w:val="28"/>
        </w:rPr>
        <w:t>-Concrete tanks</w:t>
      </w:r>
    </w:p>
    <w:p w:rsidR="001E3720" w:rsidRDefault="00B93E92" w:rsidP="001E3720">
      <w:pPr>
        <w:pStyle w:val="ListParagraph"/>
        <w:numPr>
          <w:ilvl w:val="0"/>
          <w:numId w:val="3"/>
        </w:numPr>
        <w:jc w:val="left"/>
        <w:rPr>
          <w:rFonts w:ascii="Times New Roman" w:hAnsi="Times New Roman" w:cs="Times New Roman"/>
          <w:sz w:val="28"/>
          <w:szCs w:val="28"/>
        </w:rPr>
      </w:pPr>
      <w:r w:rsidRPr="00B76D2C">
        <w:rPr>
          <w:rFonts w:ascii="Times New Roman" w:hAnsi="Times New Roman" w:cs="Times New Roman"/>
          <w:sz w:val="28"/>
          <w:szCs w:val="28"/>
        </w:rPr>
        <w:t>Distribution system</w:t>
      </w:r>
    </w:p>
    <w:p w:rsidR="001E3720" w:rsidRDefault="00B93E92" w:rsidP="001E3720">
      <w:pPr>
        <w:pStyle w:val="ListParagraph"/>
        <w:numPr>
          <w:ilvl w:val="0"/>
          <w:numId w:val="3"/>
        </w:numPr>
        <w:jc w:val="left"/>
        <w:rPr>
          <w:rFonts w:ascii="Times New Roman" w:hAnsi="Times New Roman" w:cs="Times New Roman"/>
          <w:sz w:val="28"/>
          <w:szCs w:val="28"/>
        </w:rPr>
      </w:pPr>
      <w:r w:rsidRPr="001E3720">
        <w:rPr>
          <w:rFonts w:ascii="Times New Roman" w:hAnsi="Times New Roman" w:cs="Times New Roman"/>
          <w:sz w:val="28"/>
          <w:szCs w:val="28"/>
        </w:rPr>
        <w:t>Pump</w:t>
      </w:r>
    </w:p>
    <w:p w:rsidR="00B93E92" w:rsidRPr="001E3720" w:rsidRDefault="00B93E92" w:rsidP="001E3720">
      <w:pPr>
        <w:pStyle w:val="ListParagraph"/>
        <w:numPr>
          <w:ilvl w:val="0"/>
          <w:numId w:val="3"/>
        </w:numPr>
        <w:jc w:val="left"/>
        <w:rPr>
          <w:rFonts w:ascii="Times New Roman" w:hAnsi="Times New Roman" w:cs="Times New Roman"/>
          <w:sz w:val="28"/>
          <w:szCs w:val="28"/>
        </w:rPr>
      </w:pPr>
      <w:r w:rsidRPr="001E3720">
        <w:rPr>
          <w:rFonts w:ascii="Times New Roman" w:hAnsi="Times New Roman" w:cs="Times New Roman"/>
          <w:sz w:val="28"/>
          <w:szCs w:val="28"/>
        </w:rPr>
        <w:t>Purification</w:t>
      </w:r>
    </w:p>
    <w:p w:rsidR="00B93E92" w:rsidRPr="001E3720" w:rsidRDefault="00B93E92" w:rsidP="001E3720">
      <w:pPr>
        <w:ind w:left="360"/>
        <w:jc w:val="left"/>
        <w:rPr>
          <w:rFonts w:ascii="Times New Roman" w:hAnsi="Times New Roman" w:cs="Times New Roman"/>
          <w:sz w:val="20"/>
          <w:szCs w:val="20"/>
        </w:rPr>
      </w:pPr>
      <w:r w:rsidRPr="001E3720">
        <w:rPr>
          <w:rFonts w:ascii="Times New Roman" w:hAnsi="Times New Roman" w:cs="Times New Roman"/>
          <w:sz w:val="28"/>
          <w:szCs w:val="28"/>
        </w:rPr>
        <w:t xml:space="preserve">A more detailed description of the various components and issues associated with them can be found here: </w:t>
      </w:r>
      <w:hyperlink r:id="rId7" w:history="1">
        <w:r w:rsidR="001E3720" w:rsidRPr="001E3720">
          <w:rPr>
            <w:rStyle w:val="Hyperlink"/>
            <w:rFonts w:ascii="Times New Roman" w:hAnsi="Times New Roman" w:cs="Times New Roman"/>
            <w:sz w:val="20"/>
            <w:szCs w:val="20"/>
          </w:rPr>
          <w:t>http://www.twdb.state.tx.us/publications/reports/RainwaterHarvestingManual_3rdedition.pdf</w:t>
        </w:r>
      </w:hyperlink>
    </w:p>
    <w:p w:rsidR="001E3720" w:rsidRDefault="001E3720" w:rsidP="001E3720">
      <w:pPr>
        <w:jc w:val="left"/>
        <w:rPr>
          <w:rFonts w:ascii="Times New Roman" w:hAnsi="Times New Roman" w:cs="Times New Roman"/>
          <w:b/>
          <w:sz w:val="28"/>
          <w:szCs w:val="28"/>
          <w:u w:val="single"/>
        </w:rPr>
      </w:pPr>
    </w:p>
    <w:p w:rsidR="00B93E92" w:rsidRPr="001E3720" w:rsidRDefault="00B93E92" w:rsidP="001E3720">
      <w:pPr>
        <w:jc w:val="left"/>
        <w:rPr>
          <w:rFonts w:ascii="Times New Roman" w:hAnsi="Times New Roman" w:cs="Times New Roman"/>
          <w:b/>
          <w:sz w:val="28"/>
          <w:szCs w:val="28"/>
          <w:u w:val="single"/>
        </w:rPr>
      </w:pPr>
      <w:r w:rsidRPr="001E3720">
        <w:rPr>
          <w:rFonts w:ascii="Times New Roman" w:hAnsi="Times New Roman" w:cs="Times New Roman"/>
          <w:b/>
          <w:sz w:val="28"/>
          <w:szCs w:val="28"/>
          <w:u w:val="single"/>
        </w:rPr>
        <w:t>Costs</w:t>
      </w:r>
    </w:p>
    <w:p w:rsidR="00B93E92" w:rsidRPr="001E3720" w:rsidRDefault="00B93E92" w:rsidP="001E3720">
      <w:pPr>
        <w:jc w:val="left"/>
        <w:rPr>
          <w:rFonts w:ascii="Times New Roman" w:hAnsi="Times New Roman" w:cs="Times New Roman"/>
          <w:sz w:val="28"/>
          <w:szCs w:val="28"/>
        </w:rPr>
      </w:pPr>
      <w:r w:rsidRPr="001E3720">
        <w:rPr>
          <w:rFonts w:ascii="Times New Roman" w:hAnsi="Times New Roman" w:cs="Times New Roman"/>
          <w:sz w:val="28"/>
          <w:szCs w:val="28"/>
        </w:rPr>
        <w:t>Total costs can vary widely, depending on the size of the system.  Since the storage tank is the largest park of the cost, typical costs are in the $1.00-$2.00/gallon of storage range for the entire system.</w:t>
      </w:r>
    </w:p>
    <w:p w:rsidR="001E3720" w:rsidRDefault="001E3720" w:rsidP="001E3720">
      <w:pPr>
        <w:jc w:val="left"/>
        <w:rPr>
          <w:rFonts w:ascii="Times New Roman" w:hAnsi="Times New Roman" w:cs="Times New Roman"/>
          <w:b/>
          <w:sz w:val="28"/>
          <w:szCs w:val="28"/>
          <w:u w:val="single"/>
        </w:rPr>
      </w:pPr>
    </w:p>
    <w:p w:rsidR="00B93E92" w:rsidRPr="001E3720" w:rsidRDefault="00B93E92" w:rsidP="001E3720">
      <w:pPr>
        <w:jc w:val="left"/>
        <w:rPr>
          <w:rFonts w:ascii="Times New Roman" w:hAnsi="Times New Roman" w:cs="Times New Roman"/>
          <w:b/>
          <w:sz w:val="28"/>
          <w:szCs w:val="28"/>
          <w:u w:val="single"/>
        </w:rPr>
      </w:pPr>
      <w:r w:rsidRPr="001E3720">
        <w:rPr>
          <w:rFonts w:ascii="Times New Roman" w:hAnsi="Times New Roman" w:cs="Times New Roman"/>
          <w:b/>
          <w:sz w:val="28"/>
          <w:szCs w:val="28"/>
          <w:u w:val="single"/>
        </w:rPr>
        <w:t>Other issues</w:t>
      </w:r>
    </w:p>
    <w:p w:rsidR="00B93E92" w:rsidRPr="001E3720" w:rsidRDefault="00B93E92" w:rsidP="001E3720">
      <w:pPr>
        <w:jc w:val="left"/>
        <w:rPr>
          <w:rFonts w:ascii="Times New Roman" w:hAnsi="Times New Roman" w:cs="Times New Roman"/>
          <w:sz w:val="28"/>
          <w:szCs w:val="28"/>
        </w:rPr>
      </w:pPr>
      <w:proofErr w:type="spellStart"/>
      <w:r w:rsidRPr="001E3720">
        <w:rPr>
          <w:rFonts w:ascii="Times New Roman" w:hAnsi="Times New Roman" w:cs="Times New Roman"/>
          <w:sz w:val="28"/>
          <w:szCs w:val="28"/>
        </w:rPr>
        <w:t>Siting</w:t>
      </w:r>
      <w:proofErr w:type="spellEnd"/>
      <w:r w:rsidRPr="001E3720">
        <w:rPr>
          <w:rFonts w:ascii="Times New Roman" w:hAnsi="Times New Roman" w:cs="Times New Roman"/>
          <w:sz w:val="28"/>
          <w:szCs w:val="28"/>
        </w:rPr>
        <w:t xml:space="preserve"> of the storage tank can be an issue </w:t>
      </w:r>
      <w:r w:rsidR="006A6FAD" w:rsidRPr="001E3720">
        <w:rPr>
          <w:rFonts w:ascii="Times New Roman" w:hAnsi="Times New Roman" w:cs="Times New Roman"/>
          <w:sz w:val="28"/>
          <w:szCs w:val="28"/>
        </w:rPr>
        <w:t>for</w:t>
      </w:r>
      <w:r w:rsidRPr="001E3720">
        <w:rPr>
          <w:rFonts w:ascii="Times New Roman" w:hAnsi="Times New Roman" w:cs="Times New Roman"/>
          <w:sz w:val="28"/>
          <w:szCs w:val="28"/>
        </w:rPr>
        <w:t xml:space="preserve"> concerns </w:t>
      </w:r>
      <w:r w:rsidR="006A6FAD" w:rsidRPr="001E3720">
        <w:rPr>
          <w:rFonts w:ascii="Times New Roman" w:hAnsi="Times New Roman" w:cs="Times New Roman"/>
          <w:sz w:val="28"/>
          <w:szCs w:val="28"/>
        </w:rPr>
        <w:t>around</w:t>
      </w:r>
      <w:r w:rsidR="00A60498" w:rsidRPr="001E3720">
        <w:rPr>
          <w:rFonts w:ascii="Times New Roman" w:hAnsi="Times New Roman" w:cs="Times New Roman"/>
          <w:sz w:val="28"/>
          <w:szCs w:val="28"/>
        </w:rPr>
        <w:t xml:space="preserve"> visibility and impact on neighbors’ views.  The tank </w:t>
      </w:r>
      <w:proofErr w:type="spellStart"/>
      <w:r w:rsidR="00A60498" w:rsidRPr="001E3720">
        <w:rPr>
          <w:rFonts w:ascii="Times New Roman" w:hAnsi="Times New Roman" w:cs="Times New Roman"/>
          <w:sz w:val="28"/>
          <w:szCs w:val="28"/>
        </w:rPr>
        <w:t>siting</w:t>
      </w:r>
      <w:proofErr w:type="spellEnd"/>
      <w:r w:rsidR="00A60498" w:rsidRPr="001E3720">
        <w:rPr>
          <w:rFonts w:ascii="Times New Roman" w:hAnsi="Times New Roman" w:cs="Times New Roman"/>
          <w:sz w:val="28"/>
          <w:szCs w:val="28"/>
        </w:rPr>
        <w:t>, appearance, and screening should be approved by the Architectural Control Committee prior to construction.</w:t>
      </w:r>
    </w:p>
    <w:p w:rsidR="004E6BFB" w:rsidRPr="001E3720" w:rsidRDefault="004E6BFB" w:rsidP="001E3720">
      <w:pPr>
        <w:jc w:val="left"/>
        <w:rPr>
          <w:rFonts w:ascii="Times New Roman" w:hAnsi="Times New Roman" w:cs="Times New Roman"/>
          <w:sz w:val="28"/>
          <w:szCs w:val="28"/>
        </w:rPr>
      </w:pPr>
      <w:r w:rsidRPr="001E3720">
        <w:rPr>
          <w:rFonts w:ascii="Times New Roman" w:hAnsi="Times New Roman" w:cs="Times New Roman"/>
          <w:sz w:val="28"/>
          <w:szCs w:val="28"/>
        </w:rPr>
        <w:t>IMPORTANT NOTE: Rainwater is slightly acidic (our groundwater is alkaline). During construction, brass plumbing connectors need to be installed, not the usual copper as rainwater will attack copper over a long period.  This needs to be specified when you put your plumbing contracts out for quotation.</w:t>
      </w:r>
    </w:p>
    <w:p w:rsidR="00B76D2C" w:rsidRDefault="00B76D2C">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4E6BFB" w:rsidRPr="00807D8A" w:rsidRDefault="004E6BFB" w:rsidP="00807D8A">
      <w:pPr>
        <w:jc w:val="left"/>
        <w:rPr>
          <w:rFonts w:ascii="Times New Roman" w:hAnsi="Times New Roman" w:cs="Times New Roman"/>
          <w:sz w:val="28"/>
          <w:szCs w:val="28"/>
        </w:rPr>
      </w:pPr>
    </w:p>
    <w:p w:rsidR="00A60498" w:rsidRPr="00B76D2C" w:rsidRDefault="00A60498" w:rsidP="00807D8A">
      <w:pPr>
        <w:jc w:val="left"/>
        <w:rPr>
          <w:rFonts w:ascii="Times New Roman" w:hAnsi="Times New Roman" w:cs="Times New Roman"/>
          <w:b/>
          <w:sz w:val="28"/>
          <w:szCs w:val="28"/>
          <w:u w:val="single"/>
        </w:rPr>
      </w:pPr>
      <w:r w:rsidRPr="00B76D2C">
        <w:rPr>
          <w:rFonts w:ascii="Times New Roman" w:hAnsi="Times New Roman" w:cs="Times New Roman"/>
          <w:b/>
          <w:sz w:val="28"/>
          <w:szCs w:val="28"/>
          <w:u w:val="single"/>
        </w:rPr>
        <w:t>Contractors</w:t>
      </w:r>
    </w:p>
    <w:p w:rsidR="00B76D2C" w:rsidRDefault="00B76D2C" w:rsidP="00807D8A">
      <w:pPr>
        <w:jc w:val="left"/>
        <w:rPr>
          <w:rFonts w:ascii="Times New Roman" w:hAnsi="Times New Roman" w:cs="Times New Roman"/>
          <w:sz w:val="28"/>
          <w:szCs w:val="28"/>
        </w:rPr>
      </w:pPr>
    </w:p>
    <w:p w:rsidR="00A60498" w:rsidRPr="00807D8A" w:rsidRDefault="00A60498" w:rsidP="00807D8A">
      <w:pPr>
        <w:jc w:val="left"/>
        <w:rPr>
          <w:rFonts w:ascii="Times New Roman" w:hAnsi="Times New Roman" w:cs="Times New Roman"/>
          <w:sz w:val="28"/>
          <w:szCs w:val="28"/>
        </w:rPr>
      </w:pPr>
      <w:r w:rsidRPr="00807D8A">
        <w:rPr>
          <w:rFonts w:ascii="Times New Roman" w:hAnsi="Times New Roman" w:cs="Times New Roman"/>
          <w:sz w:val="28"/>
          <w:szCs w:val="28"/>
        </w:rPr>
        <w:t xml:space="preserve">There </w:t>
      </w:r>
      <w:proofErr w:type="gramStart"/>
      <w:r w:rsidRPr="00807D8A">
        <w:rPr>
          <w:rFonts w:ascii="Times New Roman" w:hAnsi="Times New Roman" w:cs="Times New Roman"/>
          <w:sz w:val="28"/>
          <w:szCs w:val="28"/>
        </w:rPr>
        <w:t>are</w:t>
      </w:r>
      <w:proofErr w:type="gramEnd"/>
      <w:r w:rsidRPr="00807D8A">
        <w:rPr>
          <w:rFonts w:ascii="Times New Roman" w:hAnsi="Times New Roman" w:cs="Times New Roman"/>
          <w:sz w:val="28"/>
          <w:szCs w:val="28"/>
        </w:rPr>
        <w:t xml:space="preserve"> several rainwater harvesting contractors in the Bo</w:t>
      </w:r>
      <w:r w:rsidR="006A6FAD" w:rsidRPr="00807D8A">
        <w:rPr>
          <w:rFonts w:ascii="Times New Roman" w:hAnsi="Times New Roman" w:cs="Times New Roman"/>
          <w:sz w:val="28"/>
          <w:szCs w:val="28"/>
        </w:rPr>
        <w:t>er</w:t>
      </w:r>
      <w:r w:rsidRPr="00807D8A">
        <w:rPr>
          <w:rFonts w:ascii="Times New Roman" w:hAnsi="Times New Roman" w:cs="Times New Roman"/>
          <w:sz w:val="28"/>
          <w:szCs w:val="28"/>
        </w:rPr>
        <w:t>ne/San Antonio area.  Rainwater harvesting systems are major expenditures and proper due diligence is important to get a good system at a reasonable cost.  Compare several contractors’ designs and experience before committing.</w:t>
      </w:r>
    </w:p>
    <w:p w:rsidR="00B76D2C" w:rsidRDefault="00B76D2C" w:rsidP="00807D8A">
      <w:pPr>
        <w:jc w:val="left"/>
        <w:rPr>
          <w:rFonts w:ascii="Times New Roman" w:hAnsi="Times New Roman" w:cs="Times New Roman"/>
          <w:sz w:val="28"/>
          <w:szCs w:val="28"/>
        </w:rPr>
      </w:pPr>
    </w:p>
    <w:p w:rsidR="00A60498" w:rsidRPr="00B76D2C" w:rsidRDefault="00A60498" w:rsidP="00807D8A">
      <w:pPr>
        <w:jc w:val="left"/>
        <w:rPr>
          <w:rFonts w:ascii="Times New Roman" w:hAnsi="Times New Roman" w:cs="Times New Roman"/>
          <w:b/>
          <w:sz w:val="28"/>
          <w:szCs w:val="28"/>
          <w:u w:val="single"/>
        </w:rPr>
      </w:pPr>
      <w:r w:rsidRPr="00B76D2C">
        <w:rPr>
          <w:rFonts w:ascii="Times New Roman" w:hAnsi="Times New Roman" w:cs="Times New Roman"/>
          <w:b/>
          <w:sz w:val="28"/>
          <w:szCs w:val="28"/>
          <w:u w:val="single"/>
        </w:rPr>
        <w:t>Neighborhood Experience</w:t>
      </w:r>
    </w:p>
    <w:p w:rsidR="00B76D2C" w:rsidRDefault="00B76D2C" w:rsidP="00807D8A">
      <w:pPr>
        <w:jc w:val="left"/>
        <w:rPr>
          <w:rFonts w:ascii="Times New Roman" w:hAnsi="Times New Roman" w:cs="Times New Roman"/>
          <w:sz w:val="28"/>
          <w:szCs w:val="28"/>
        </w:rPr>
      </w:pPr>
    </w:p>
    <w:p w:rsidR="00A60498" w:rsidRPr="00807D8A" w:rsidRDefault="00A60498" w:rsidP="00807D8A">
      <w:pPr>
        <w:jc w:val="left"/>
        <w:rPr>
          <w:rFonts w:ascii="Times New Roman" w:hAnsi="Times New Roman" w:cs="Times New Roman"/>
          <w:sz w:val="28"/>
          <w:szCs w:val="28"/>
        </w:rPr>
      </w:pPr>
      <w:r w:rsidRPr="00807D8A">
        <w:rPr>
          <w:rFonts w:ascii="Times New Roman" w:hAnsi="Times New Roman" w:cs="Times New Roman"/>
          <w:sz w:val="28"/>
          <w:szCs w:val="28"/>
        </w:rPr>
        <w:t>Several residents in Diamond Ridge have supplemental rainwater collection systems, and two residents have only rainwater collection with no well. Robert Hurley, resident on Crown Jewel will provide rainwater information to any DR owner planning to build here. Just send an email to the board as provided elsewhere on this website with your name and phone number and he will call you to arrange a time to get together.</w:t>
      </w:r>
    </w:p>
    <w:p w:rsidR="00A60498" w:rsidRPr="00841F1C" w:rsidRDefault="00A60498" w:rsidP="00807D8A">
      <w:pPr>
        <w:jc w:val="left"/>
        <w:rPr>
          <w:rFonts w:ascii="Times New Roman" w:hAnsi="Times New Roman" w:cs="Times New Roman"/>
        </w:rPr>
      </w:pPr>
      <w:r w:rsidRPr="00841F1C">
        <w:br/>
      </w:r>
    </w:p>
    <w:p w:rsidR="00CE43AD" w:rsidRDefault="00CE43AD" w:rsidP="00BC3D12"/>
    <w:p w:rsidR="00DA0B87" w:rsidRDefault="00DA0B87" w:rsidP="00BC3D12"/>
    <w:p w:rsidR="00DA0B87" w:rsidRDefault="00DA0B87" w:rsidP="00BC3D12"/>
    <w:p w:rsidR="00DA0B87" w:rsidRDefault="00DA0B87" w:rsidP="00BC3D12"/>
    <w:p w:rsidR="00DA0B87" w:rsidRDefault="00DA0B87" w:rsidP="00BC3D12"/>
    <w:p w:rsidR="00DA0B87" w:rsidRDefault="00DA0B87" w:rsidP="00BC3D12"/>
    <w:p w:rsidR="00DA0B87" w:rsidRDefault="00DA0B87" w:rsidP="00BC3D12"/>
    <w:sectPr w:rsidR="00DA0B87" w:rsidSect="00807D8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AC1"/>
    <w:multiLevelType w:val="hybridMultilevel"/>
    <w:tmpl w:val="ABFC6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77A0C"/>
    <w:multiLevelType w:val="multilevel"/>
    <w:tmpl w:val="F524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B5856"/>
    <w:multiLevelType w:val="hybridMultilevel"/>
    <w:tmpl w:val="58BE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57A54"/>
    <w:multiLevelType w:val="hybridMultilevel"/>
    <w:tmpl w:val="982089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41F1C"/>
    <w:rsid w:val="00163259"/>
    <w:rsid w:val="001E3720"/>
    <w:rsid w:val="0023743B"/>
    <w:rsid w:val="00273BE4"/>
    <w:rsid w:val="004B0773"/>
    <w:rsid w:val="004E6BFB"/>
    <w:rsid w:val="005327C2"/>
    <w:rsid w:val="006A6FAD"/>
    <w:rsid w:val="006C4DCF"/>
    <w:rsid w:val="00807D8A"/>
    <w:rsid w:val="00841F1C"/>
    <w:rsid w:val="00A35438"/>
    <w:rsid w:val="00A4528B"/>
    <w:rsid w:val="00A60498"/>
    <w:rsid w:val="00B76D2C"/>
    <w:rsid w:val="00B93E92"/>
    <w:rsid w:val="00BC3D12"/>
    <w:rsid w:val="00C14689"/>
    <w:rsid w:val="00CE43AD"/>
    <w:rsid w:val="00D87C83"/>
    <w:rsid w:val="00DA0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12"/>
    <w:pPr>
      <w:spacing w:after="0" w:line="240" w:lineRule="auto"/>
      <w:jc w:val="both"/>
    </w:pPr>
    <w:rPr>
      <w:rFonts w:ascii="Arial" w:eastAsia="Times New Roman" w:hAnsi="Arial" w:cs="Arial"/>
      <w:color w:val="333333"/>
      <w:sz w:val="24"/>
      <w:szCs w:val="24"/>
    </w:rPr>
  </w:style>
  <w:style w:type="paragraph" w:styleId="Heading1">
    <w:name w:val="heading 1"/>
    <w:basedOn w:val="Normal"/>
    <w:link w:val="Heading1Char"/>
    <w:uiPriority w:val="9"/>
    <w:qFormat/>
    <w:rsid w:val="004E6BFB"/>
    <w:pPr>
      <w:spacing w:before="100" w:beforeAutospacing="1" w:after="100" w:afterAutospacing="1"/>
      <w:outlineLvl w:val="0"/>
    </w:pPr>
    <w:rPr>
      <w:b/>
      <w:bCs/>
      <w:color w:val="000000"/>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B87"/>
    <w:rPr>
      <w:color w:val="0000FF" w:themeColor="hyperlink"/>
      <w:u w:val="single"/>
    </w:rPr>
  </w:style>
  <w:style w:type="character" w:customStyle="1" w:styleId="Heading1Char">
    <w:name w:val="Heading 1 Char"/>
    <w:basedOn w:val="DefaultParagraphFont"/>
    <w:link w:val="Heading1"/>
    <w:uiPriority w:val="9"/>
    <w:rsid w:val="004E6BFB"/>
    <w:rPr>
      <w:rFonts w:ascii="Arial" w:eastAsia="Times New Roman" w:hAnsi="Arial" w:cs="Arial"/>
      <w:b/>
      <w:bCs/>
      <w:color w:val="000000"/>
      <w:kern w:val="36"/>
      <w:sz w:val="20"/>
      <w:szCs w:val="20"/>
    </w:rPr>
  </w:style>
  <w:style w:type="paragraph" w:styleId="NormalWeb">
    <w:name w:val="Normal (Web)"/>
    <w:basedOn w:val="Normal"/>
    <w:uiPriority w:val="99"/>
    <w:unhideWhenUsed/>
    <w:rsid w:val="004E6BFB"/>
    <w:pPr>
      <w:spacing w:before="100" w:beforeAutospacing="1" w:after="100" w:afterAutospacing="1"/>
    </w:pPr>
    <w:rPr>
      <w:color w:val="000000"/>
      <w:sz w:val="14"/>
      <w:szCs w:val="14"/>
    </w:rPr>
  </w:style>
  <w:style w:type="character" w:styleId="Strong">
    <w:name w:val="Strong"/>
    <w:basedOn w:val="DefaultParagraphFont"/>
    <w:uiPriority w:val="22"/>
    <w:qFormat/>
    <w:rsid w:val="004E6BFB"/>
    <w:rPr>
      <w:b/>
      <w:bCs/>
    </w:rPr>
  </w:style>
  <w:style w:type="paragraph" w:styleId="ListParagraph">
    <w:name w:val="List Paragraph"/>
    <w:basedOn w:val="Normal"/>
    <w:uiPriority w:val="34"/>
    <w:qFormat/>
    <w:rsid w:val="00B76D2C"/>
    <w:pPr>
      <w:ind w:left="720"/>
      <w:contextualSpacing/>
    </w:pPr>
  </w:style>
</w:styles>
</file>

<file path=word/webSettings.xml><?xml version="1.0" encoding="utf-8"?>
<w:webSettings xmlns:r="http://schemas.openxmlformats.org/officeDocument/2006/relationships" xmlns:w="http://schemas.openxmlformats.org/wordprocessingml/2006/main">
  <w:divs>
    <w:div w:id="246116129">
      <w:bodyDiv w:val="1"/>
      <w:marLeft w:val="0"/>
      <w:marRight w:val="0"/>
      <w:marTop w:val="0"/>
      <w:marBottom w:val="0"/>
      <w:divBdr>
        <w:top w:val="none" w:sz="0" w:space="0" w:color="auto"/>
        <w:left w:val="none" w:sz="0" w:space="0" w:color="auto"/>
        <w:bottom w:val="none" w:sz="0" w:space="0" w:color="auto"/>
        <w:right w:val="none" w:sz="0" w:space="0" w:color="auto"/>
      </w:divBdr>
    </w:div>
    <w:div w:id="1107038312">
      <w:bodyDiv w:val="1"/>
      <w:marLeft w:val="0"/>
      <w:marRight w:val="0"/>
      <w:marTop w:val="0"/>
      <w:marBottom w:val="0"/>
      <w:divBdr>
        <w:top w:val="none" w:sz="0" w:space="0" w:color="auto"/>
        <w:left w:val="none" w:sz="0" w:space="0" w:color="auto"/>
        <w:bottom w:val="none" w:sz="0" w:space="0" w:color="auto"/>
        <w:right w:val="none" w:sz="0" w:space="0" w:color="auto"/>
      </w:divBdr>
      <w:divsChild>
        <w:div w:id="80682428">
          <w:marLeft w:val="0"/>
          <w:marRight w:val="0"/>
          <w:marTop w:val="0"/>
          <w:marBottom w:val="0"/>
          <w:divBdr>
            <w:top w:val="none" w:sz="0" w:space="0" w:color="auto"/>
            <w:left w:val="none" w:sz="0" w:space="0" w:color="auto"/>
            <w:bottom w:val="none" w:sz="0" w:space="0" w:color="auto"/>
            <w:right w:val="none" w:sz="0" w:space="0" w:color="auto"/>
          </w:divBdr>
          <w:divsChild>
            <w:div w:id="2426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db.state.tx.us/publications/reports/RainwaterHarvestingManual_3rded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awwa.org/ebusmain/OnlineStore/ProductDetail/tabid/55/Default.aspx?ProductID=6471" TargetMode="External"/><Relationship Id="rId5" Type="http://schemas.openxmlformats.org/officeDocument/2006/relationships/hyperlink" Target="http://www.waterrf.org/ProjectsReports/Pages/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Jerry M</cp:lastModifiedBy>
  <cp:revision>2</cp:revision>
  <dcterms:created xsi:type="dcterms:W3CDTF">2011-11-16T15:26:00Z</dcterms:created>
  <dcterms:modified xsi:type="dcterms:W3CDTF">2011-11-16T15:26:00Z</dcterms:modified>
</cp:coreProperties>
</file>