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8" w:rsidRPr="00BA7768" w:rsidRDefault="00BA7768" w:rsidP="00BA7768">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b/>
          <w:bCs/>
          <w:color w:val="333333"/>
          <w:sz w:val="32"/>
          <w:szCs w:val="32"/>
        </w:rPr>
        <w:t xml:space="preserve">ESL Pathways </w:t>
      </w:r>
      <w:proofErr w:type="spellStart"/>
      <w:r>
        <w:rPr>
          <w:rFonts w:ascii="Arial" w:eastAsia="Times New Roman" w:hAnsi="Arial" w:cs="Arial"/>
          <w:b/>
          <w:bCs/>
          <w:color w:val="333333"/>
          <w:sz w:val="32"/>
          <w:szCs w:val="32"/>
        </w:rPr>
        <w:t>Series</w:t>
      </w:r>
      <w:r w:rsidRPr="00BA7768">
        <w:rPr>
          <w:rFonts w:ascii="Arial" w:eastAsia="Times New Roman" w:hAnsi="Arial" w:cs="Arial"/>
          <w:vanish/>
          <w:sz w:val="16"/>
          <w:szCs w:val="16"/>
        </w:rPr>
        <w:t>Top</w:t>
      </w:r>
      <w:proofErr w:type="spellEnd"/>
      <w:r w:rsidRPr="00BA7768">
        <w:rPr>
          <w:rFonts w:ascii="Arial" w:eastAsia="Times New Roman" w:hAnsi="Arial" w:cs="Arial"/>
          <w:vanish/>
          <w:sz w:val="16"/>
          <w:szCs w:val="16"/>
        </w:rPr>
        <w:t xml:space="preserve"> of Form</w:t>
      </w:r>
    </w:p>
    <w:p w:rsidR="00BA7768" w:rsidRPr="00BA7768" w:rsidRDefault="00BA7768" w:rsidP="00BA7768">
      <w:pPr>
        <w:spacing w:after="210" w:line="285" w:lineRule="atLeast"/>
        <w:rPr>
          <w:rFonts w:ascii="Arial" w:eastAsia="Times New Roman" w:hAnsi="Arial" w:cs="Arial"/>
          <w:color w:val="333333"/>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
        <w:gridCol w:w="8969"/>
        <w:gridCol w:w="36"/>
        <w:gridCol w:w="312"/>
        <w:gridCol w:w="51"/>
      </w:tblGrid>
      <w:tr w:rsidR="00BA7768" w:rsidRPr="00BA7768" w:rsidTr="007715E5">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BA7768" w:rsidRPr="00BA7768" w:rsidRDefault="00BA7768" w:rsidP="007715E5">
            <w:pPr>
              <w:spacing w:before="150" w:after="150" w:line="285" w:lineRule="atLeast"/>
              <w:rPr>
                <w:rFonts w:ascii="Arial" w:eastAsia="Times New Roman" w:hAnsi="Arial" w:cs="Arial"/>
                <w:color w:val="333333"/>
                <w:sz w:val="20"/>
                <w:szCs w:val="20"/>
              </w:rPr>
            </w:pPr>
          </w:p>
        </w:tc>
        <w:tc>
          <w:tcPr>
            <w:tcW w:w="0" w:type="auto"/>
            <w:tcBorders>
              <w:top w:val="nil"/>
              <w:left w:val="nil"/>
              <w:bottom w:val="nil"/>
              <w:right w:val="nil"/>
            </w:tcBorders>
            <w:tcMar>
              <w:top w:w="0" w:type="dxa"/>
              <w:left w:w="75" w:type="dxa"/>
              <w:bottom w:w="0" w:type="dxa"/>
              <w:right w:w="75" w:type="dxa"/>
            </w:tcMar>
            <w:vAlign w:val="center"/>
            <w:hideMark/>
          </w:tcPr>
          <w:p w:rsidR="00BA7768" w:rsidRPr="00BA7768" w:rsidRDefault="00BA7768" w:rsidP="007715E5">
            <w:pPr>
              <w:spacing w:before="150" w:after="150" w:line="285" w:lineRule="atLeast"/>
              <w:jc w:val="center"/>
              <w:rPr>
                <w:rFonts w:ascii="Arial" w:eastAsia="Times New Roman" w:hAnsi="Arial" w:cs="Arial"/>
                <w:b/>
                <w:bCs/>
                <w:color w:val="999999"/>
                <w:sz w:val="21"/>
                <w:szCs w:val="21"/>
              </w:rPr>
            </w:pPr>
            <w:r>
              <w:rPr>
                <w:rFonts w:ascii="Arial" w:eastAsia="Times New Roman" w:hAnsi="Arial" w:cs="Arial"/>
                <w:b/>
                <w:bCs/>
                <w:noProof/>
                <w:color w:val="999999"/>
                <w:sz w:val="21"/>
                <w:szCs w:val="21"/>
              </w:rPr>
              <w:t xml:space="preserve">       </w:t>
            </w:r>
            <w:r>
              <w:rPr>
                <w:rFonts w:ascii="Arial" w:eastAsia="Times New Roman" w:hAnsi="Arial" w:cs="Arial"/>
                <w:b/>
                <w:bCs/>
                <w:noProof/>
                <w:color w:val="999999"/>
                <w:sz w:val="21"/>
                <w:szCs w:val="21"/>
              </w:rPr>
              <w:drawing>
                <wp:inline distT="0" distB="0" distL="0" distR="0" wp14:anchorId="54F2535E" wp14:editId="6F75102B">
                  <wp:extent cx="1691267" cy="2133600"/>
                  <wp:effectExtent l="0" t="0" r="4445" b="0"/>
                  <wp:docPr id="8" name="Picture 8" descr="C:\Users\Smit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mith\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267" cy="2133600"/>
                          </a:xfrm>
                          <a:prstGeom prst="rect">
                            <a:avLst/>
                          </a:prstGeom>
                          <a:noFill/>
                          <a:ln>
                            <a:noFill/>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b/>
                <w:bCs/>
                <w:noProof/>
                <w:color w:val="999999"/>
                <w:sz w:val="21"/>
                <w:szCs w:val="21"/>
              </w:rPr>
              <w:drawing>
                <wp:inline distT="0" distB="0" distL="0" distR="0" wp14:anchorId="78FA2559" wp14:editId="2F77BE8B">
                  <wp:extent cx="1718264" cy="2141220"/>
                  <wp:effectExtent l="0" t="0" r="0" b="0"/>
                  <wp:docPr id="9" name="Picture 9" descr="C:\Users\Smith\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Smith\Desktop\untitle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229" cy="2142422"/>
                          </a:xfrm>
                          <a:prstGeom prst="rect">
                            <a:avLst/>
                          </a:prstGeom>
                          <a:noFill/>
                          <a:ln>
                            <a:noFill/>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722120" cy="2146026"/>
                  <wp:effectExtent l="0" t="0" r="0" b="6985"/>
                  <wp:docPr id="10" name="Picture 10" descr="C:\Users\Smith\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mith\Desktop\untitled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2146026"/>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BA7768" w:rsidRPr="00BA7768" w:rsidRDefault="00BA7768" w:rsidP="007715E5">
            <w:pPr>
              <w:spacing w:before="150" w:after="150" w:line="285" w:lineRule="atLeast"/>
              <w:rPr>
                <w:rFonts w:ascii="Arial" w:eastAsia="Times New Roman" w:hAnsi="Arial" w:cs="Arial"/>
                <w:color w:val="333333"/>
                <w:sz w:val="20"/>
                <w:szCs w:val="20"/>
              </w:rPr>
            </w:pPr>
          </w:p>
        </w:tc>
        <w:tc>
          <w:tcPr>
            <w:tcW w:w="0" w:type="auto"/>
            <w:tcBorders>
              <w:top w:val="nil"/>
              <w:left w:val="nil"/>
              <w:bottom w:val="nil"/>
              <w:right w:val="nil"/>
            </w:tcBorders>
            <w:tcMar>
              <w:top w:w="0" w:type="dxa"/>
              <w:left w:w="75" w:type="dxa"/>
              <w:bottom w:w="0" w:type="dxa"/>
              <w:right w:w="75" w:type="dxa"/>
            </w:tcMar>
            <w:vAlign w:val="center"/>
            <w:hideMark/>
          </w:tcPr>
          <w:p w:rsidR="00BA7768" w:rsidRPr="00BA7768" w:rsidRDefault="00BA7768" w:rsidP="007715E5">
            <w:pPr>
              <w:spacing w:before="150" w:after="150" w:line="285" w:lineRule="atLeast"/>
              <w:jc w:val="center"/>
              <w:rPr>
                <w:rFonts w:ascii="Arial" w:eastAsia="Times New Roman" w:hAnsi="Arial" w:cs="Arial"/>
                <w:b/>
                <w:bCs/>
                <w:color w:val="999999"/>
                <w:sz w:val="21"/>
                <w:szCs w:val="21"/>
              </w:rPr>
            </w:pPr>
            <w:r w:rsidRPr="00BA7768">
              <w:rPr>
                <w:rFonts w:ascii="Arial" w:eastAsia="Times New Roman" w:hAnsi="Arial" w:cs="Arial"/>
                <w:b/>
                <w:bCs/>
                <w:color w:val="999999"/>
                <w:sz w:val="21"/>
                <w:szCs w:val="21"/>
              </w:rPr>
              <w:t xml:space="preserve">+ </w:t>
            </w:r>
          </w:p>
        </w:tc>
        <w:tc>
          <w:tcPr>
            <w:tcW w:w="0" w:type="auto"/>
            <w:tcBorders>
              <w:top w:val="nil"/>
              <w:left w:val="nil"/>
              <w:bottom w:val="nil"/>
              <w:right w:val="nil"/>
            </w:tcBorders>
            <w:tcMar>
              <w:top w:w="0" w:type="dxa"/>
              <w:left w:w="0" w:type="dxa"/>
              <w:bottom w:w="0" w:type="dxa"/>
              <w:right w:w="0" w:type="dxa"/>
            </w:tcMar>
            <w:vAlign w:val="center"/>
            <w:hideMark/>
          </w:tcPr>
          <w:p w:rsidR="00BA7768" w:rsidRPr="00BA7768" w:rsidRDefault="00BA7768" w:rsidP="007715E5">
            <w:pPr>
              <w:spacing w:before="150" w:after="150" w:line="285" w:lineRule="atLeast"/>
              <w:rPr>
                <w:rFonts w:ascii="Arial" w:eastAsia="Times New Roman" w:hAnsi="Arial" w:cs="Arial"/>
                <w:color w:val="333333"/>
                <w:sz w:val="20"/>
                <w:szCs w:val="20"/>
              </w:rPr>
            </w:pPr>
          </w:p>
        </w:tc>
      </w:tr>
    </w:tbl>
    <w:p w:rsidR="00BA7768" w:rsidRPr="00BA7768" w:rsidRDefault="00BA7768" w:rsidP="00BA7768">
      <w:pPr>
        <w:spacing w:after="0" w:line="285" w:lineRule="atLeast"/>
        <w:rPr>
          <w:rFonts w:ascii="Arial" w:eastAsia="Times New Roman" w:hAnsi="Arial" w:cs="Arial"/>
          <w:color w:val="333333"/>
          <w:sz w:val="20"/>
          <w:szCs w:val="20"/>
        </w:rPr>
      </w:pPr>
      <w:r w:rsidRPr="00BA7768">
        <w:rPr>
          <w:rFonts w:ascii="Arial" w:eastAsia="Times New Roman" w:hAnsi="Arial" w:cs="Arial"/>
          <w:b/>
          <w:bCs/>
          <w:color w:val="333333"/>
          <w:sz w:val="20"/>
          <w:szCs w:val="20"/>
        </w:rPr>
        <w:t>Price for all three:</w:t>
      </w:r>
      <w:r w:rsidRPr="00BA7768">
        <w:rPr>
          <w:rFonts w:ascii="Arial" w:eastAsia="Times New Roman" w:hAnsi="Arial" w:cs="Arial"/>
          <w:color w:val="333333"/>
          <w:sz w:val="20"/>
          <w:szCs w:val="20"/>
        </w:rPr>
        <w:t> </w:t>
      </w:r>
      <w:r w:rsidRPr="00BA7768">
        <w:rPr>
          <w:rFonts w:ascii="Arial" w:eastAsia="Times New Roman" w:hAnsi="Arial" w:cs="Arial"/>
          <w:b/>
          <w:bCs/>
          <w:color w:val="990000"/>
          <w:sz w:val="20"/>
          <w:szCs w:val="20"/>
        </w:rPr>
        <w:t>$43.17</w:t>
      </w:r>
      <w:r w:rsidRPr="00BA7768">
        <w:rPr>
          <w:rFonts w:ascii="Arial" w:eastAsia="Times New Roman" w:hAnsi="Arial" w:cs="Arial"/>
          <w:color w:val="333333"/>
          <w:sz w:val="20"/>
          <w:szCs w:val="20"/>
        </w:rPr>
        <w:t xml:space="preserve"> </w:t>
      </w:r>
      <w:r w:rsidRPr="00BA7768">
        <w:rPr>
          <w:rFonts w:ascii="Arial" w:eastAsia="Times New Roman" w:hAnsi="Arial" w:cs="Arial"/>
          <w:color w:val="333333"/>
          <w:sz w:val="20"/>
          <w:szCs w:val="20"/>
        </w:rPr>
        <w:br/>
      </w:r>
      <w:r w:rsidRPr="00BA7768">
        <w:rPr>
          <w:rFonts w:ascii="Arial" w:eastAsia="Times New Roman" w:hAnsi="Arial" w:cs="Arial"/>
          <w:color w:val="333333"/>
          <w:sz w:val="20"/>
          <w:szCs w:val="20"/>
        </w:rPr>
        <w:object w:dxaOrig="3900" w:dyaOrig="4920">
          <v:shape id="_x0000_i1093" type="#_x0000_t75" style="width:.6pt;height:.6pt" o:ole="">
            <v:imagedata r:id="rId9" o:title=""/>
          </v:shape>
          <w:control r:id="rId10" w:name="DefaultOcxName1" w:shapeid="_x0000_i1093"/>
        </w:object>
      </w:r>
      <w:r w:rsidRPr="00BA7768">
        <w:rPr>
          <w:rFonts w:ascii="Arial" w:eastAsia="Times New Roman" w:hAnsi="Arial" w:cs="Arial"/>
          <w:color w:val="333333"/>
          <w:sz w:val="20"/>
          <w:szCs w:val="20"/>
        </w:rPr>
        <w:object w:dxaOrig="3900" w:dyaOrig="4920">
          <v:shape id="_x0000_i1092" type="#_x0000_t75" style="width:.6pt;height:.6pt" o:ole="">
            <v:imagedata r:id="rId9" o:title=""/>
          </v:shape>
          <w:control r:id="rId11" w:name="DefaultOcxName2" w:shapeid="_x0000_i1092"/>
        </w:object>
      </w:r>
    </w:p>
    <w:p w:rsidR="00BA7768" w:rsidRPr="00BA7768" w:rsidRDefault="00BA7768" w:rsidP="00BA7768">
      <w:pPr>
        <w:spacing w:after="120" w:line="285" w:lineRule="atLeast"/>
        <w:rPr>
          <w:rFonts w:ascii="Arial" w:eastAsia="Times New Roman" w:hAnsi="Arial" w:cs="Arial"/>
          <w:color w:val="555555"/>
          <w:sz w:val="17"/>
          <w:szCs w:val="17"/>
        </w:rPr>
      </w:pPr>
      <w:hyperlink r:id="rId12" w:history="1">
        <w:r w:rsidRPr="00BA7768">
          <w:rPr>
            <w:rFonts w:ascii="Arial" w:eastAsia="Times New Roman" w:hAnsi="Arial" w:cs="Arial"/>
            <w:color w:val="0066C0"/>
            <w:sz w:val="17"/>
            <w:szCs w:val="17"/>
          </w:rPr>
          <w:t>Show availability and shipping details</w:t>
        </w:r>
      </w:hyperlink>
    </w:p>
    <w:p w:rsidR="00BA7768" w:rsidRPr="00BA7768" w:rsidRDefault="00BA7768" w:rsidP="00BA7768">
      <w:pPr>
        <w:spacing w:after="0" w:line="285" w:lineRule="atLeast"/>
        <w:rPr>
          <w:rFonts w:ascii="Arial" w:eastAsia="Times New Roman" w:hAnsi="Arial" w:cs="Arial"/>
          <w:color w:val="333333"/>
          <w:sz w:val="20"/>
          <w:szCs w:val="20"/>
        </w:rPr>
      </w:pPr>
      <w:r w:rsidRPr="00BA7768">
        <w:rPr>
          <w:rFonts w:ascii="Arial" w:eastAsia="Times New Roman" w:hAnsi="Arial" w:cs="Arial"/>
          <w:color w:val="333333"/>
          <w:sz w:val="20"/>
          <w:szCs w:val="20"/>
        </w:rPr>
        <w:t>Buy the selected items together</w:t>
      </w:r>
    </w:p>
    <w:p w:rsidR="00BA7768" w:rsidRPr="00BA7768" w:rsidRDefault="00BA7768" w:rsidP="00BA7768">
      <w:pPr>
        <w:numPr>
          <w:ilvl w:val="0"/>
          <w:numId w:val="1"/>
        </w:numPr>
        <w:spacing w:after="84" w:line="285" w:lineRule="atLeast"/>
        <w:ind w:left="0"/>
        <w:rPr>
          <w:rFonts w:ascii="Arial" w:eastAsia="Times New Roman" w:hAnsi="Arial" w:cs="Arial"/>
          <w:color w:val="AAAAAA"/>
          <w:sz w:val="20"/>
          <w:szCs w:val="20"/>
        </w:rPr>
      </w:pPr>
      <w:r w:rsidRPr="00BA7768">
        <w:rPr>
          <w:rFonts w:ascii="Arial" w:eastAsia="Times New Roman" w:hAnsi="Arial" w:cs="Arial"/>
          <w:color w:val="AAAAAA"/>
          <w:sz w:val="20"/>
          <w:szCs w:val="20"/>
        </w:rPr>
        <w:object w:dxaOrig="3900" w:dyaOrig="4920">
          <v:shape id="_x0000_i1095" type="#_x0000_t75" style="width:18pt;height:15.6pt" o:ole="">
            <v:imagedata r:id="rId13" o:title=""/>
          </v:shape>
          <w:control r:id="rId14" w:name="DefaultOcxName3" w:shapeid="_x0000_i1095"/>
        </w:object>
      </w:r>
      <w:r w:rsidRPr="00BA7768">
        <w:rPr>
          <w:rFonts w:ascii="Times New Roman" w:eastAsia="Times New Roman" w:hAnsi="Times New Roman" w:cs="Times New Roman"/>
          <w:b/>
          <w:bCs/>
          <w:color w:val="000000"/>
          <w:sz w:val="20"/>
          <w:szCs w:val="20"/>
        </w:rPr>
        <w:t xml:space="preserve">This item: </w:t>
      </w:r>
      <w:proofErr w:type="spellStart"/>
      <w:r w:rsidRPr="00BA7768">
        <w:rPr>
          <w:rFonts w:ascii="Arial" w:eastAsia="Times New Roman" w:hAnsi="Arial" w:cs="Arial"/>
          <w:color w:val="000000"/>
          <w:sz w:val="20"/>
          <w:szCs w:val="20"/>
        </w:rPr>
        <w:t>Esl</w:t>
      </w:r>
      <w:proofErr w:type="spellEnd"/>
      <w:r w:rsidRPr="00BA7768">
        <w:rPr>
          <w:rFonts w:ascii="Arial" w:eastAsia="Times New Roman" w:hAnsi="Arial" w:cs="Arial"/>
          <w:color w:val="000000"/>
          <w:sz w:val="20"/>
          <w:szCs w:val="20"/>
        </w:rPr>
        <w:t xml:space="preserve"> Pathways (Book 1): Foundations</w:t>
      </w:r>
      <w:r w:rsidRPr="00BA7768">
        <w:rPr>
          <w:rFonts w:ascii="Arial" w:eastAsia="Times New Roman" w:hAnsi="Arial" w:cs="Arial"/>
          <w:color w:val="666666"/>
          <w:sz w:val="17"/>
          <w:szCs w:val="17"/>
        </w:rPr>
        <w:t xml:space="preserve"> </w:t>
      </w:r>
      <w:r w:rsidRPr="00BA7768">
        <w:rPr>
          <w:rFonts w:ascii="Arial" w:eastAsia="Times New Roman" w:hAnsi="Arial" w:cs="Arial"/>
          <w:color w:val="000000"/>
          <w:sz w:val="17"/>
          <w:szCs w:val="17"/>
        </w:rPr>
        <w:t>by Dan Harrington</w:t>
      </w:r>
      <w:r w:rsidRPr="00BA7768">
        <w:rPr>
          <w:rFonts w:ascii="Arial" w:eastAsia="Times New Roman" w:hAnsi="Arial" w:cs="Arial"/>
          <w:color w:val="666666"/>
          <w:sz w:val="17"/>
          <w:szCs w:val="17"/>
        </w:rPr>
        <w:t xml:space="preserve"> Paperback</w:t>
      </w:r>
      <w:r w:rsidRPr="00BA7768">
        <w:rPr>
          <w:rFonts w:ascii="Arial" w:eastAsia="Times New Roman" w:hAnsi="Arial" w:cs="Arial"/>
          <w:color w:val="000000"/>
          <w:sz w:val="20"/>
          <w:szCs w:val="20"/>
        </w:rPr>
        <w:t xml:space="preserve"> $14.39</w:t>
      </w:r>
      <w:r w:rsidRPr="00BA7768">
        <w:rPr>
          <w:rFonts w:ascii="Arial" w:eastAsia="Times New Roman" w:hAnsi="Arial" w:cs="Arial"/>
          <w:color w:val="AAAAAA"/>
          <w:sz w:val="20"/>
          <w:szCs w:val="20"/>
        </w:rPr>
        <w:t xml:space="preserve"> </w:t>
      </w:r>
    </w:p>
    <w:p w:rsidR="00BA7768" w:rsidRPr="00BA7768" w:rsidRDefault="00BA7768" w:rsidP="00BA7768">
      <w:pPr>
        <w:numPr>
          <w:ilvl w:val="0"/>
          <w:numId w:val="1"/>
        </w:numPr>
        <w:spacing w:after="84" w:line="285" w:lineRule="atLeast"/>
        <w:ind w:left="0"/>
        <w:rPr>
          <w:rFonts w:ascii="Arial" w:eastAsia="Times New Roman" w:hAnsi="Arial" w:cs="Arial"/>
          <w:color w:val="AAAAAA"/>
          <w:sz w:val="20"/>
          <w:szCs w:val="20"/>
        </w:rPr>
      </w:pPr>
      <w:r w:rsidRPr="00BA7768">
        <w:rPr>
          <w:rFonts w:ascii="Arial" w:eastAsia="Times New Roman" w:hAnsi="Arial" w:cs="Arial"/>
          <w:color w:val="AAAAAA"/>
          <w:sz w:val="20"/>
          <w:szCs w:val="20"/>
        </w:rPr>
        <w:object w:dxaOrig="3900" w:dyaOrig="4920">
          <v:shape id="_x0000_i1096" type="#_x0000_t75" style="width:18pt;height:15.6pt" o:ole="">
            <v:imagedata r:id="rId13" o:title=""/>
          </v:shape>
          <w:control r:id="rId15" w:name="DefaultOcxName4" w:shapeid="_x0000_i1096"/>
        </w:object>
      </w:r>
      <w:r w:rsidRPr="00BA7768">
        <w:rPr>
          <w:rFonts w:ascii="Arial" w:eastAsia="Times New Roman" w:hAnsi="Arial" w:cs="Arial"/>
          <w:color w:val="AAAAAA"/>
          <w:sz w:val="20"/>
          <w:szCs w:val="20"/>
        </w:rPr>
        <w:object w:dxaOrig="3900" w:dyaOrig="4920">
          <v:shape id="_x0000_i1089" type="#_x0000_t75" style="width:1in;height:18pt" o:ole="">
            <v:imagedata r:id="rId16" o:title=""/>
          </v:shape>
          <w:control r:id="rId17" w:name="DefaultOcxName5" w:shapeid="_x0000_i1089"/>
        </w:object>
      </w:r>
      <w:hyperlink r:id="rId18" w:history="1">
        <w:proofErr w:type="spellStart"/>
        <w:r w:rsidRPr="00BA7768">
          <w:rPr>
            <w:rFonts w:ascii="Arial" w:eastAsia="Times New Roman" w:hAnsi="Arial" w:cs="Arial"/>
            <w:color w:val="0066C0"/>
            <w:sz w:val="20"/>
            <w:szCs w:val="20"/>
          </w:rPr>
          <w:t>Esl</w:t>
        </w:r>
        <w:proofErr w:type="spellEnd"/>
        <w:r w:rsidRPr="00BA7768">
          <w:rPr>
            <w:rFonts w:ascii="Arial" w:eastAsia="Times New Roman" w:hAnsi="Arial" w:cs="Arial"/>
            <w:color w:val="0066C0"/>
            <w:sz w:val="20"/>
            <w:szCs w:val="20"/>
          </w:rPr>
          <w:t xml:space="preserve"> Pathways (Book 2): Bridges</w:t>
        </w:r>
      </w:hyperlink>
      <w:r w:rsidRPr="00BA7768">
        <w:rPr>
          <w:rFonts w:ascii="Arial" w:eastAsia="Times New Roman" w:hAnsi="Arial" w:cs="Arial"/>
          <w:color w:val="666666"/>
          <w:sz w:val="17"/>
          <w:szCs w:val="17"/>
        </w:rPr>
        <w:t xml:space="preserve"> </w:t>
      </w:r>
      <w:r w:rsidRPr="00BA7768">
        <w:rPr>
          <w:rFonts w:ascii="Arial" w:eastAsia="Times New Roman" w:hAnsi="Arial" w:cs="Arial"/>
          <w:color w:val="000000"/>
          <w:sz w:val="17"/>
          <w:szCs w:val="17"/>
        </w:rPr>
        <w:t>by Dan Harrington</w:t>
      </w:r>
      <w:r w:rsidRPr="00BA7768">
        <w:rPr>
          <w:rFonts w:ascii="Arial" w:eastAsia="Times New Roman" w:hAnsi="Arial" w:cs="Arial"/>
          <w:color w:val="666666"/>
          <w:sz w:val="17"/>
          <w:szCs w:val="17"/>
        </w:rPr>
        <w:t xml:space="preserve"> Paperback</w:t>
      </w:r>
      <w:r w:rsidRPr="00BA7768">
        <w:rPr>
          <w:rFonts w:ascii="Arial" w:eastAsia="Times New Roman" w:hAnsi="Arial" w:cs="Arial"/>
          <w:color w:val="AAAAAA"/>
          <w:sz w:val="20"/>
          <w:szCs w:val="20"/>
        </w:rPr>
        <w:t xml:space="preserve"> $14.39 </w:t>
      </w:r>
    </w:p>
    <w:p w:rsidR="00BA7768" w:rsidRPr="00BA7768" w:rsidRDefault="00BA7768" w:rsidP="00BA7768">
      <w:pPr>
        <w:numPr>
          <w:ilvl w:val="0"/>
          <w:numId w:val="1"/>
        </w:numPr>
        <w:spacing w:after="84" w:line="285" w:lineRule="atLeast"/>
        <w:ind w:left="0"/>
        <w:rPr>
          <w:rFonts w:ascii="Arial" w:eastAsia="Times New Roman" w:hAnsi="Arial" w:cs="Arial"/>
          <w:color w:val="AAAAAA"/>
          <w:sz w:val="20"/>
          <w:szCs w:val="20"/>
        </w:rPr>
      </w:pPr>
      <w:r w:rsidRPr="00BA7768">
        <w:rPr>
          <w:rFonts w:ascii="Arial" w:eastAsia="Times New Roman" w:hAnsi="Arial" w:cs="Arial"/>
          <w:color w:val="AAAAAA"/>
          <w:sz w:val="20"/>
          <w:szCs w:val="20"/>
        </w:rPr>
        <w:object w:dxaOrig="3900" w:dyaOrig="4920">
          <v:shape id="_x0000_i1097" type="#_x0000_t75" style="width:18pt;height:15.6pt" o:ole="">
            <v:imagedata r:id="rId13" o:title=""/>
          </v:shape>
          <w:control r:id="rId19" w:name="DefaultOcxName6" w:shapeid="_x0000_i1097"/>
        </w:object>
      </w:r>
      <w:r w:rsidRPr="00BA7768">
        <w:rPr>
          <w:rFonts w:ascii="Arial" w:eastAsia="Times New Roman" w:hAnsi="Arial" w:cs="Arial"/>
          <w:color w:val="AAAAAA"/>
          <w:sz w:val="20"/>
          <w:szCs w:val="20"/>
        </w:rPr>
        <w:object w:dxaOrig="3900" w:dyaOrig="4920">
          <v:shape id="_x0000_i1087" type="#_x0000_t75" style="width:1in;height:18pt" o:ole="">
            <v:imagedata r:id="rId20" o:title=""/>
          </v:shape>
          <w:control r:id="rId21" w:name="DefaultOcxName7" w:shapeid="_x0000_i1087"/>
        </w:object>
      </w:r>
      <w:hyperlink r:id="rId22" w:history="1">
        <w:proofErr w:type="spellStart"/>
        <w:r w:rsidRPr="00BA7768">
          <w:rPr>
            <w:rFonts w:ascii="Arial" w:eastAsia="Times New Roman" w:hAnsi="Arial" w:cs="Arial"/>
            <w:color w:val="0066C0"/>
            <w:sz w:val="20"/>
            <w:szCs w:val="20"/>
          </w:rPr>
          <w:t>Esl</w:t>
        </w:r>
        <w:proofErr w:type="spellEnd"/>
        <w:r w:rsidRPr="00BA7768">
          <w:rPr>
            <w:rFonts w:ascii="Arial" w:eastAsia="Times New Roman" w:hAnsi="Arial" w:cs="Arial"/>
            <w:color w:val="0066C0"/>
            <w:sz w:val="20"/>
            <w:szCs w:val="20"/>
          </w:rPr>
          <w:t xml:space="preserve"> Pathways (Book 3): Frontiers</w:t>
        </w:r>
      </w:hyperlink>
      <w:r w:rsidRPr="00BA7768">
        <w:rPr>
          <w:rFonts w:ascii="Arial" w:eastAsia="Times New Roman" w:hAnsi="Arial" w:cs="Arial"/>
          <w:color w:val="666666"/>
          <w:sz w:val="17"/>
          <w:szCs w:val="17"/>
        </w:rPr>
        <w:t xml:space="preserve"> </w:t>
      </w:r>
      <w:r w:rsidRPr="00BA7768">
        <w:rPr>
          <w:rFonts w:ascii="Arial" w:eastAsia="Times New Roman" w:hAnsi="Arial" w:cs="Arial"/>
          <w:color w:val="000000"/>
          <w:sz w:val="17"/>
          <w:szCs w:val="17"/>
        </w:rPr>
        <w:t>by Dan Harrington</w:t>
      </w:r>
      <w:r w:rsidRPr="00BA7768">
        <w:rPr>
          <w:rFonts w:ascii="Arial" w:eastAsia="Times New Roman" w:hAnsi="Arial" w:cs="Arial"/>
          <w:color w:val="666666"/>
          <w:sz w:val="17"/>
          <w:szCs w:val="17"/>
        </w:rPr>
        <w:t xml:space="preserve"> Paperback</w:t>
      </w:r>
      <w:r w:rsidRPr="00BA7768">
        <w:rPr>
          <w:rFonts w:ascii="Arial" w:eastAsia="Times New Roman" w:hAnsi="Arial" w:cs="Arial"/>
          <w:color w:val="AAAAAA"/>
          <w:sz w:val="20"/>
          <w:szCs w:val="20"/>
        </w:rPr>
        <w:t xml:space="preserve"> $14.39 </w:t>
      </w:r>
    </w:p>
    <w:p w:rsidR="00BA7768" w:rsidRDefault="00BA7768"/>
    <w:p w:rsidR="0010522F" w:rsidRDefault="00BA7768">
      <w:r>
        <w:t xml:space="preserve">Book 1 - Foundations includes 24 lessons for beginner-level adult ESL students. Each lesson is 4 pages and includes a reading passage, review questions, discussion questions, and several activities and exercises to reinforce the material. Lessons focus on everyday activities such as running into friends, shopping, eating at restaurants, going to the bank, travelling, and more. </w:t>
      </w:r>
      <w:proofErr w:type="gramStart"/>
      <w:r>
        <w:t>Useful for both individual and group instruction.</w:t>
      </w:r>
      <w:proofErr w:type="gramEnd"/>
    </w:p>
    <w:p w:rsidR="00BA7768" w:rsidRDefault="00BA7768">
      <w:r>
        <w:t xml:space="preserve">Book 2 - Bridges contains 48 lessons, comprising 2 pages each. Many of the topics are similar to those in Book 1 - Foundations, but Book 2 - Bridges goes into more depth and introduces more complicated grammar and vocabulary points. Book 2 - Bridges contains longer reading passages and extensive discussion and comprehension questions, as well as several review activities. </w:t>
      </w:r>
      <w:proofErr w:type="gramStart"/>
      <w:r>
        <w:t>Useful for both individual and group instruction</w:t>
      </w:r>
      <w:r>
        <w:t>.</w:t>
      </w:r>
      <w:proofErr w:type="gramEnd"/>
    </w:p>
    <w:p w:rsidR="00BA7768" w:rsidRPr="00B625D7" w:rsidRDefault="00BA7768" w:rsidP="00B625D7">
      <w:r>
        <w:t>Book 3 - Frontiers contains 48 lessons for advanced-level adult ESL students who want to sharpen their reading and vocabulary skills. Each lesson is 2 pages and includes a long reading passage with extensive discussion and comprehension questions, as well as several review activities. These lessons are suitable for adult students who wish to attain English fluency, as the lessons include material and phrasings often seen in newspapers and more formal English settings. Useful for both individual and group instruction.</w:t>
      </w:r>
      <w:bookmarkStart w:id="0" w:name="_GoBack"/>
      <w:bookmarkEnd w:id="0"/>
    </w:p>
    <w:sectPr w:rsidR="00BA7768" w:rsidRPr="00B6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4B860B5B"/>
    <w:multiLevelType w:val="multilevel"/>
    <w:tmpl w:val="9EC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68"/>
    <w:rsid w:val="0010522F"/>
    <w:rsid w:val="00B625D7"/>
    <w:rsid w:val="00BA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10673">
      <w:bodyDiv w:val="1"/>
      <w:marLeft w:val="0"/>
      <w:marRight w:val="0"/>
      <w:marTop w:val="0"/>
      <w:marBottom w:val="0"/>
      <w:divBdr>
        <w:top w:val="none" w:sz="0" w:space="0" w:color="auto"/>
        <w:left w:val="none" w:sz="0" w:space="0" w:color="auto"/>
        <w:bottom w:val="none" w:sz="0" w:space="0" w:color="auto"/>
        <w:right w:val="none" w:sz="0" w:space="0" w:color="auto"/>
      </w:divBdr>
      <w:divsChild>
        <w:div w:id="691345012">
          <w:marLeft w:val="0"/>
          <w:marRight w:val="0"/>
          <w:marTop w:val="0"/>
          <w:marBottom w:val="0"/>
          <w:divBdr>
            <w:top w:val="none" w:sz="0" w:space="0" w:color="auto"/>
            <w:left w:val="none" w:sz="0" w:space="0" w:color="auto"/>
            <w:bottom w:val="none" w:sz="0" w:space="0" w:color="auto"/>
            <w:right w:val="none" w:sz="0" w:space="0" w:color="auto"/>
          </w:divBdr>
          <w:divsChild>
            <w:div w:id="1455751462">
              <w:marLeft w:val="0"/>
              <w:marRight w:val="0"/>
              <w:marTop w:val="0"/>
              <w:marBottom w:val="0"/>
              <w:divBdr>
                <w:top w:val="none" w:sz="0" w:space="0" w:color="auto"/>
                <w:left w:val="none" w:sz="0" w:space="0" w:color="auto"/>
                <w:bottom w:val="none" w:sz="0" w:space="0" w:color="auto"/>
                <w:right w:val="none" w:sz="0" w:space="0" w:color="auto"/>
              </w:divBdr>
              <w:divsChild>
                <w:div w:id="1882666957">
                  <w:marLeft w:val="0"/>
                  <w:marRight w:val="0"/>
                  <w:marTop w:val="0"/>
                  <w:marBottom w:val="0"/>
                  <w:divBdr>
                    <w:top w:val="none" w:sz="0" w:space="0" w:color="auto"/>
                    <w:left w:val="none" w:sz="0" w:space="0" w:color="auto"/>
                    <w:bottom w:val="none" w:sz="0" w:space="0" w:color="auto"/>
                    <w:right w:val="none" w:sz="0" w:space="0" w:color="auto"/>
                  </w:divBdr>
                  <w:divsChild>
                    <w:div w:id="1295676610">
                      <w:marLeft w:val="0"/>
                      <w:marRight w:val="0"/>
                      <w:marTop w:val="0"/>
                      <w:marBottom w:val="0"/>
                      <w:divBdr>
                        <w:top w:val="none" w:sz="0" w:space="0" w:color="auto"/>
                        <w:left w:val="none" w:sz="0" w:space="0" w:color="auto"/>
                        <w:bottom w:val="none" w:sz="0" w:space="0" w:color="auto"/>
                        <w:right w:val="none" w:sz="0" w:space="0" w:color="auto"/>
                      </w:divBdr>
                      <w:divsChild>
                        <w:div w:id="19121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hyperlink" Target="http://www.amazon.com/Esl-Pathways-Book-2-Bridges/dp/144148809X/ref=pd_bxgy_b_text_y" TargetMode="External"/><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image" Target="media/image2.png"/><Relationship Id="rId12" Type="http://schemas.openxmlformats.org/officeDocument/2006/relationships/hyperlink" Target="http://www.amazon.com/dp/1441483284/ref=rdr_ext_tmb" TargetMode="External"/><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ontrol" Target="activeX/activeX3.xml"/><Relationship Id="rId22" Type="http://schemas.openxmlformats.org/officeDocument/2006/relationships/hyperlink" Target="http://www.amazon.com/Esl-Pathways-Book-3-Frontiers/dp/1441491279/ref=pd_bxgy_b_text_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dcterms:created xsi:type="dcterms:W3CDTF">2014-09-10T16:16:00Z</dcterms:created>
  <dcterms:modified xsi:type="dcterms:W3CDTF">2014-09-10T16:25:00Z</dcterms:modified>
</cp:coreProperties>
</file>