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871428" w:rsidRPr="00871428" w:rsidTr="00871428">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1"/>
              <w:gridCol w:w="115"/>
            </w:tblGrid>
            <w:tr w:rsidR="00871428" w:rsidRPr="0087142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849"/>
                    <w:gridCol w:w="960"/>
                    <w:gridCol w:w="12"/>
                  </w:tblGrid>
                  <w:tr w:rsidR="00871428" w:rsidRPr="00871428">
                    <w:trPr>
                      <w:trHeight w:val="390"/>
                      <w:jc w:val="center"/>
                    </w:trPr>
                    <w:tc>
                      <w:tcPr>
                        <w:tcW w:w="0" w:type="auto"/>
                        <w:gridSpan w:val="3"/>
                        <w:shd w:val="clear" w:color="auto" w:fill="FFFFFF"/>
                        <w:hideMark/>
                      </w:tcPr>
                      <w:p w:rsidR="00871428" w:rsidRPr="00871428" w:rsidRDefault="00871428" w:rsidP="00871428">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871428">
                          <w:rPr>
                            <w:rFonts w:ascii="Tahoma" w:eastAsia="Times New Roman" w:hAnsi="Tahoma" w:cs="Tahoma"/>
                            <w:sz w:val="15"/>
                            <w:szCs w:val="15"/>
                            <w:lang w:eastAsia="en-GB"/>
                          </w:rPr>
                          <w:t xml:space="preserve">No images? </w:t>
                        </w:r>
                        <w:hyperlink r:id="rId5" w:tgtFrame="_blank" w:history="1">
                          <w:r w:rsidRPr="00871428">
                            <w:rPr>
                              <w:rFonts w:ascii="Tahoma" w:eastAsia="Times New Roman" w:hAnsi="Tahoma" w:cs="Tahoma"/>
                              <w:color w:val="0000FF"/>
                              <w:sz w:val="15"/>
                              <w:szCs w:val="15"/>
                              <w:u w:val="single"/>
                              <w:lang w:eastAsia="en-GB"/>
                            </w:rPr>
                            <w:t>View online</w:t>
                          </w:r>
                        </w:hyperlink>
                      </w:p>
                    </w:tc>
                  </w:tr>
                  <w:tr w:rsidR="00871428" w:rsidRPr="00871428">
                    <w:trPr>
                      <w:jc w:val="center"/>
                    </w:trPr>
                    <w:tc>
                      <w:tcPr>
                        <w:tcW w:w="0" w:type="auto"/>
                        <w:shd w:val="clear" w:color="auto" w:fill="FFFFFF"/>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noProof/>
                            <w:color w:val="0000FF"/>
                            <w:sz w:val="20"/>
                            <w:szCs w:val="20"/>
                            <w:lang w:eastAsia="en-GB"/>
                          </w:rPr>
                          <w:drawing>
                            <wp:inline distT="0" distB="0" distL="0" distR="0">
                              <wp:extent cx="2461260" cy="868680"/>
                              <wp:effectExtent l="0" t="0" r="0" b="7620"/>
                              <wp:docPr id="4" name="Picture 4" descr="UCU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871428" w:rsidRPr="00871428">
                          <w:trPr>
                            <w:tblCellSpacing w:w="0" w:type="dxa"/>
                          </w:trPr>
                          <w:tc>
                            <w:tcPr>
                              <w:tcW w:w="480" w:type="dxa"/>
                              <w:vAlign w:val="center"/>
                              <w:hideMark/>
                            </w:tcPr>
                            <w:p w:rsidR="00871428" w:rsidRPr="00871428" w:rsidRDefault="00871428" w:rsidP="00871428">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871428">
                                <w:rPr>
                                  <w:rFonts w:ascii="Tahoma" w:eastAsia="Times New Roman" w:hAnsi="Tahoma" w:cs="Tahoma"/>
                                  <w:noProof/>
                                  <w:color w:val="0000FF"/>
                                  <w:sz w:val="20"/>
                                  <w:szCs w:val="20"/>
                                  <w:lang w:eastAsia="en-GB"/>
                                </w:rPr>
                                <w:drawing>
                                  <wp:inline distT="0" distB="0" distL="0" distR="0">
                                    <wp:extent cx="228600" cy="228600"/>
                                    <wp:effectExtent l="0" t="0" r="0" b="0"/>
                                    <wp:docPr id="3" name="Picture 3" descr="UCU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871428" w:rsidRPr="00871428" w:rsidRDefault="00871428" w:rsidP="00871428">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871428">
                                <w:rPr>
                                  <w:rFonts w:ascii="Tahoma" w:eastAsia="Times New Roman" w:hAnsi="Tahoma" w:cs="Tahoma"/>
                                  <w:noProof/>
                                  <w:color w:val="0000FF"/>
                                  <w:sz w:val="20"/>
                                  <w:szCs w:val="20"/>
                                  <w:lang w:eastAsia="en-GB"/>
                                </w:rPr>
                                <w:drawing>
                                  <wp:inline distT="0" distB="0" distL="0" distR="0">
                                    <wp:extent cx="228600" cy="228600"/>
                                    <wp:effectExtent l="0" t="0" r="0" b="0"/>
                                    <wp:docPr id="2" name="Picture 2" descr="UCU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871428" w:rsidRPr="00871428" w:rsidRDefault="00871428" w:rsidP="00871428">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871428" w:rsidRPr="00871428" w:rsidRDefault="00871428" w:rsidP="00871428">
                        <w:pPr>
                          <w:spacing w:after="0" w:line="240" w:lineRule="auto"/>
                          <w:rPr>
                            <w:rFonts w:ascii="Times New Roman" w:eastAsia="Times New Roman" w:hAnsi="Times New Roman" w:cs="Times New Roman"/>
                            <w:sz w:val="20"/>
                            <w:szCs w:val="20"/>
                            <w:lang w:eastAsia="en-GB"/>
                          </w:rPr>
                        </w:pPr>
                      </w:p>
                    </w:tc>
                  </w:tr>
                  <w:tr w:rsidR="00871428" w:rsidRPr="00871428">
                    <w:trPr>
                      <w:trHeight w:val="225"/>
                      <w:jc w:val="center"/>
                    </w:trPr>
                    <w:tc>
                      <w:tcPr>
                        <w:tcW w:w="0" w:type="auto"/>
                        <w:gridSpan w:val="3"/>
                        <w:shd w:val="clear" w:color="auto" w:fill="FFFFFF"/>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
                            <w:szCs w:val="2"/>
                            <w:lang w:eastAsia="en-GB"/>
                          </w:rPr>
                          <w:t> </w:t>
                        </w: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color w:val="121212"/>
                      <w:sz w:val="20"/>
                      <w:szCs w:val="20"/>
                      <w:lang w:eastAsia="en-GB"/>
                    </w:rPr>
                    <w:t> </w:t>
                  </w: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r>
    </w:tbl>
    <w:p w:rsidR="00871428" w:rsidRPr="00871428" w:rsidRDefault="00871428" w:rsidP="00871428">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871428">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871428" w:rsidRPr="00871428" w:rsidTr="00871428">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
              <w:gridCol w:w="8733"/>
              <w:gridCol w:w="102"/>
            </w:tblGrid>
            <w:tr w:rsidR="00871428" w:rsidRPr="00871428">
              <w:trPr>
                <w:jc w:val="center"/>
              </w:trPr>
              <w:tc>
                <w:tcPr>
                  <w:tcW w:w="0" w:type="auto"/>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33"/>
                  </w:tblGrid>
                  <w:tr w:rsidR="00871428" w:rsidRPr="00871428">
                    <w:trPr>
                      <w:trHeight w:val="75"/>
                      <w:jc w:val="center"/>
                    </w:trPr>
                    <w:tc>
                      <w:tcPr>
                        <w:tcW w:w="0" w:type="auto"/>
                        <w:shd w:val="clear" w:color="auto" w:fill="FFFFFF"/>
                        <w:vAlign w:val="center"/>
                        <w:hideMark/>
                      </w:tcPr>
                      <w:p w:rsidR="00871428" w:rsidRPr="00871428" w:rsidRDefault="00871428" w:rsidP="00871428">
                        <w:pPr>
                          <w:spacing w:after="0" w:line="240" w:lineRule="auto"/>
                          <w:jc w:val="center"/>
                          <w:rPr>
                            <w:rFonts w:ascii="Tahoma" w:eastAsia="Times New Roman" w:hAnsi="Tahoma" w:cs="Tahoma"/>
                            <w:sz w:val="20"/>
                            <w:szCs w:val="20"/>
                            <w:lang w:eastAsia="en-GB"/>
                          </w:rPr>
                        </w:pPr>
                        <w:r w:rsidRPr="00871428">
                          <w:rPr>
                            <w:rFonts w:ascii="Tahoma" w:eastAsia="Times New Roman" w:hAnsi="Tahoma" w:cs="Tahoma"/>
                            <w:sz w:val="20"/>
                            <w:szCs w:val="20"/>
                            <w:lang w:eastAsia="en-GB"/>
                          </w:rPr>
                          <w:pict>
                            <v:rect id="_x0000_i1028" style="width:451.3pt;height:.6pt" o:hralign="center" o:hrstd="t" o:hr="t" fillcolor="#a0a0a0" stroked="f"/>
                          </w:pict>
                        </w:r>
                      </w:p>
                    </w:tc>
                  </w:tr>
                  <w:tr w:rsidR="00871428" w:rsidRPr="00871428">
                    <w:trPr>
                      <w:jc w:val="center"/>
                    </w:trPr>
                    <w:tc>
                      <w:tcPr>
                        <w:tcW w:w="0" w:type="auto"/>
                        <w:shd w:val="clear" w:color="auto" w:fill="FFFFFF"/>
                        <w:vAlign w:val="center"/>
                        <w:hideMark/>
                      </w:tcPr>
                      <w:p w:rsidR="00871428" w:rsidRPr="00871428" w:rsidRDefault="00871428" w:rsidP="00871428">
                        <w:pPr>
                          <w:spacing w:before="100" w:beforeAutospacing="1" w:after="100" w:afterAutospacing="1" w:line="324" w:lineRule="auto"/>
                          <w:jc w:val="center"/>
                          <w:rPr>
                            <w:rFonts w:ascii="Times New Roman" w:eastAsia="Times New Roman" w:hAnsi="Times New Roman" w:cs="Times New Roman"/>
                            <w:sz w:val="24"/>
                            <w:szCs w:val="24"/>
                            <w:lang w:eastAsia="en-GB"/>
                          </w:rPr>
                        </w:pPr>
                        <w:r w:rsidRPr="00871428">
                          <w:rPr>
                            <w:rFonts w:ascii="Tahoma" w:eastAsia="Times New Roman" w:hAnsi="Tahoma" w:cs="Tahoma"/>
                            <w:color w:val="808080"/>
                            <w:sz w:val="15"/>
                            <w:szCs w:val="15"/>
                            <w:lang w:eastAsia="en-GB"/>
                          </w:rPr>
                          <w:t>Please don't reply to this email. Comments should sent to</w:t>
                        </w:r>
                        <w:r w:rsidRPr="00871428">
                          <w:rPr>
                            <w:rFonts w:ascii="Tahoma" w:eastAsia="Times New Roman" w:hAnsi="Tahoma" w:cs="Tahoma"/>
                            <w:sz w:val="20"/>
                            <w:szCs w:val="20"/>
                            <w:lang w:eastAsia="en-GB"/>
                          </w:rPr>
                          <w:t> </w:t>
                        </w:r>
                        <w:hyperlink r:id="rId12" w:tgtFrame="_blank" w:history="1">
                          <w:r w:rsidRPr="00871428">
                            <w:rPr>
                              <w:rFonts w:ascii="Tahoma" w:eastAsia="Times New Roman" w:hAnsi="Tahoma" w:cs="Tahoma"/>
                              <w:color w:val="0000FF"/>
                              <w:sz w:val="15"/>
                              <w:szCs w:val="15"/>
                              <w:u w:val="single"/>
                              <w:lang w:eastAsia="en-GB"/>
                            </w:rPr>
                            <w:t>campaigns@ucu.org.uk</w:t>
                          </w:r>
                        </w:hyperlink>
                      </w:p>
                    </w:tc>
                  </w:tr>
                  <w:tr w:rsidR="00871428" w:rsidRPr="00871428">
                    <w:trPr>
                      <w:trHeight w:val="225"/>
                      <w:jc w:val="center"/>
                    </w:trPr>
                    <w:tc>
                      <w:tcPr>
                        <w:tcW w:w="0" w:type="auto"/>
                        <w:shd w:val="clear" w:color="auto" w:fill="FFFFFF"/>
                        <w:hideMark/>
                      </w:tcPr>
                      <w:p w:rsidR="00871428" w:rsidRPr="00871428" w:rsidRDefault="00871428" w:rsidP="00871428">
                        <w:pPr>
                          <w:spacing w:after="0" w:line="324" w:lineRule="auto"/>
                          <w:jc w:val="center"/>
                          <w:rPr>
                            <w:rFonts w:ascii="Tahoma" w:eastAsia="Times New Roman" w:hAnsi="Tahoma" w:cs="Tahoma"/>
                            <w:sz w:val="20"/>
                            <w:szCs w:val="20"/>
                            <w:lang w:eastAsia="en-GB"/>
                          </w:rPr>
                        </w:pPr>
                        <w:r w:rsidRPr="00871428">
                          <w:rPr>
                            <w:rFonts w:ascii="Tahoma" w:eastAsia="Times New Roman" w:hAnsi="Tahoma" w:cs="Tahoma"/>
                            <w:sz w:val="20"/>
                            <w:szCs w:val="20"/>
                            <w:lang w:eastAsia="en-GB"/>
                          </w:rPr>
                          <w:pict>
                            <v:rect id="_x0000_i1029" style="width:451.3pt;height:.6pt" o:hralign="center" o:hrstd="t" o:hr="t" fillcolor="#a0a0a0" stroked="f"/>
                          </w:pict>
                        </w: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color w:val="121212"/>
                      <w:sz w:val="20"/>
                      <w:szCs w:val="20"/>
                      <w:lang w:eastAsia="en-GB"/>
                    </w:rPr>
                    <w:t> </w:t>
                  </w: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r>
    </w:tbl>
    <w:p w:rsidR="00871428" w:rsidRPr="00871428" w:rsidRDefault="00871428" w:rsidP="00871428">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871428">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871428" w:rsidRPr="00871428" w:rsidTr="00871428">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
              <w:gridCol w:w="8843"/>
            </w:tblGrid>
            <w:tr w:rsidR="00871428" w:rsidRPr="00871428">
              <w:trPr>
                <w:tblCellSpacing w:w="0" w:type="dxa"/>
                <w:jc w:val="center"/>
              </w:trPr>
              <w:tc>
                <w:tcPr>
                  <w:tcW w:w="0" w:type="auto"/>
                  <w:tcMar>
                    <w:top w:w="15" w:type="dxa"/>
                    <w:left w:w="15" w:type="dxa"/>
                    <w:bottom w:w="15" w:type="dxa"/>
                    <w:right w:w="15" w:type="dxa"/>
                  </w:tcMar>
                  <w:vAlign w:val="center"/>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871428" w:rsidRPr="0087142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871428" w:rsidRPr="00871428">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8813"/>
                              </w:tblGrid>
                              <w:tr w:rsidR="00871428" w:rsidRPr="00871428">
                                <w:trPr>
                                  <w:trHeight w:val="1500"/>
                                </w:trPr>
                                <w:tc>
                                  <w:tcPr>
                                    <w:tcW w:w="0" w:type="auto"/>
                                    <w:shd w:val="clear" w:color="auto" w:fill="FFFFFF"/>
                                    <w:hideMark/>
                                  </w:tcPr>
                                  <w:p w:rsidR="00871428" w:rsidRPr="00871428" w:rsidRDefault="00871428" w:rsidP="00871428">
                                    <w:p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noProof/>
                                        <w:sz w:val="20"/>
                                        <w:szCs w:val="20"/>
                                        <w:lang w:eastAsia="en-GB"/>
                                      </w:rPr>
                                      <w:drawing>
                                        <wp:inline distT="0" distB="0" distL="0" distR="0">
                                          <wp:extent cx="5364480" cy="3810000"/>
                                          <wp:effectExtent l="0" t="0" r="7620" b="0"/>
                                          <wp:docPr id="1" name="Picture 1" descr="https://list.mercury.ucu.org.uk/mi/734/64ffb4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734/64ffb48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480" cy="3810000"/>
                                                  </a:xfrm>
                                                  <a:prstGeom prst="rect">
                                                    <a:avLst/>
                                                  </a:prstGeom>
                                                  <a:noFill/>
                                                  <a:ln>
                                                    <a:noFill/>
                                                  </a:ln>
                                                </pic:spPr>
                                              </pic:pic>
                                            </a:graphicData>
                                          </a:graphic>
                                        </wp:inline>
                                      </w:drawing>
                                    </w:r>
                                  </w:p>
                                </w:tc>
                              </w:tr>
                              <w:tr w:rsidR="00871428" w:rsidRPr="00871428">
                                <w:trPr>
                                  <w:trHeight w:val="150"/>
                                </w:trPr>
                                <w:tc>
                                  <w:tcPr>
                                    <w:tcW w:w="0" w:type="auto"/>
                                    <w:shd w:val="clear" w:color="auto" w:fill="FFFFFF"/>
                                    <w:vAlign w:val="center"/>
                                    <w:hideMark/>
                                  </w:tcPr>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 </w:t>
                                    </w:r>
                                  </w:p>
                                </w:tc>
                              </w:tr>
                            </w:tbl>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ahoma" w:eastAsia="Times New Roman" w:hAnsi="Tahoma" w:cs="Tahoma"/>
                                  <w:b/>
                                  <w:bCs/>
                                  <w:sz w:val="24"/>
                                  <w:szCs w:val="24"/>
                                  <w:lang w:eastAsia="en-GB"/>
                                </w:rPr>
                                <w:t>Support our strike: please donate to the fighting fund</w:t>
                              </w:r>
                            </w:p>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imes New Roman" w:eastAsia="Times New Roman" w:hAnsi="Times New Roman" w:cs="Times New Roman"/>
                                  <w:sz w:val="24"/>
                                  <w:szCs w:val="24"/>
                                  <w:lang w:eastAsia="en-GB"/>
                                </w:rPr>
                                <w:t xml:space="preserve">With major industrial action now set to hit both colleges and universities we're launching an appeal to raise money for the fighting fund to support members on strike – </w:t>
                              </w:r>
                              <w:hyperlink r:id="rId14" w:tgtFrame="_blank" w:history="1">
                                <w:r w:rsidRPr="00871428">
                                  <w:rPr>
                                    <w:rFonts w:ascii="Times New Roman" w:eastAsia="Times New Roman" w:hAnsi="Times New Roman" w:cs="Times New Roman"/>
                                    <w:color w:val="0000FF"/>
                                    <w:sz w:val="24"/>
                                    <w:szCs w:val="24"/>
                                    <w:u w:val="single"/>
                                    <w:lang w:eastAsia="en-GB"/>
                                  </w:rPr>
                                  <w:t>please share with friends, family and colleagues</w:t>
                                </w:r>
                              </w:hyperlink>
                              <w:r w:rsidRPr="00871428">
                                <w:rPr>
                                  <w:rFonts w:ascii="Times New Roman" w:eastAsia="Times New Roman" w:hAnsi="Times New Roman" w:cs="Times New Roman"/>
                                  <w:sz w:val="24"/>
                                  <w:szCs w:val="24"/>
                                  <w:lang w:eastAsia="en-GB"/>
                                </w:rPr>
                                <w:t>.</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 xml:space="preserve">With now less than a week to go to what looks like being the biggest industrial action higher education has ever seen over the threat to USS pensions, we are calling on members </w:t>
                              </w:r>
                              <w:r w:rsidRPr="00871428">
                                <w:rPr>
                                  <w:rFonts w:ascii="Times New Roman" w:eastAsia="Times New Roman" w:hAnsi="Times New Roman" w:cs="Times New Roman"/>
                                  <w:sz w:val="24"/>
                                  <w:szCs w:val="24"/>
                                  <w:lang w:eastAsia="en-GB"/>
                                </w:rPr>
                                <w:lastRenderedPageBreak/>
                                <w:t xml:space="preserve">and supporters to stand shoulder to shoulder with those on strike and </w:t>
                              </w:r>
                              <w:hyperlink r:id="rId15" w:tgtFrame="_blank" w:history="1">
                                <w:r w:rsidRPr="00871428">
                                  <w:rPr>
                                    <w:rFonts w:ascii="Times New Roman" w:eastAsia="Times New Roman" w:hAnsi="Times New Roman" w:cs="Times New Roman"/>
                                    <w:color w:val="0000FF"/>
                                    <w:sz w:val="24"/>
                                    <w:szCs w:val="24"/>
                                    <w:u w:val="single"/>
                                    <w:lang w:eastAsia="en-GB"/>
                                  </w:rPr>
                                  <w:t>show solidarity with a donation to the UCU fighting fund</w:t>
                                </w:r>
                              </w:hyperlink>
                              <w:r w:rsidRPr="00871428">
                                <w:rPr>
                                  <w:rFonts w:ascii="Times New Roman" w:eastAsia="Times New Roman" w:hAnsi="Times New Roman" w:cs="Times New Roman"/>
                                  <w:sz w:val="24"/>
                                  <w:szCs w:val="24"/>
                                  <w:lang w:eastAsia="en-GB"/>
                                </w:rPr>
                                <w:t>.</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 xml:space="preserve">More university staff than ever are employed on </w:t>
                              </w:r>
                              <w:proofErr w:type="spellStart"/>
                              <w:r w:rsidRPr="00871428">
                                <w:rPr>
                                  <w:rFonts w:ascii="Times New Roman" w:eastAsia="Times New Roman" w:hAnsi="Times New Roman" w:cs="Times New Roman"/>
                                  <w:sz w:val="24"/>
                                  <w:szCs w:val="24"/>
                                  <w:lang w:eastAsia="en-GB"/>
                                </w:rPr>
                                <w:t>casualised</w:t>
                              </w:r>
                              <w:proofErr w:type="spellEnd"/>
                              <w:r w:rsidRPr="00871428">
                                <w:rPr>
                                  <w:rFonts w:ascii="Times New Roman" w:eastAsia="Times New Roman" w:hAnsi="Times New Roman" w:cs="Times New Roman"/>
                                  <w:sz w:val="24"/>
                                  <w:szCs w:val="24"/>
                                  <w:lang w:eastAsia="en-GB"/>
                                </w:rPr>
                                <w:t xml:space="preserve"> and insecure contracts – often those who stand to lose the most from proposed pension cuts - and we want to make sure those experiencing hardship are prioritised and supported to join the strike action.</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 xml:space="preserve">Wherever you work in education </w:t>
                              </w:r>
                              <w:hyperlink r:id="rId16" w:tgtFrame="_blank" w:history="1">
                                <w:r w:rsidRPr="00871428">
                                  <w:rPr>
                                    <w:rFonts w:ascii="Times New Roman" w:eastAsia="Times New Roman" w:hAnsi="Times New Roman" w:cs="Times New Roman"/>
                                    <w:color w:val="0000FF"/>
                                    <w:sz w:val="24"/>
                                    <w:szCs w:val="24"/>
                                    <w:u w:val="single"/>
                                    <w:lang w:eastAsia="en-GB"/>
                                  </w:rPr>
                                  <w:t>please dig deep for your striking colleagues </w:t>
                                </w:r>
                              </w:hyperlink>
                              <w:r w:rsidRPr="00871428">
                                <w:rPr>
                                  <w:rFonts w:ascii="Times New Roman" w:eastAsia="Times New Roman" w:hAnsi="Times New Roman" w:cs="Times New Roman"/>
                                  <w:sz w:val="24"/>
                                  <w:szCs w:val="24"/>
                                  <w:lang w:eastAsia="en-GB"/>
                                </w:rPr>
                                <w:t>– an injury to one is an injury to all.</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 xml:space="preserve">Thanks to the fantastic work of members, branches, students and supporters there is a huge range of picket line activities, teach-outs, rallies and publicity stunts planned. </w:t>
                              </w:r>
                              <w:hyperlink r:id="rId17" w:tgtFrame="_blank" w:history="1">
                                <w:r w:rsidRPr="00871428">
                                  <w:rPr>
                                    <w:rFonts w:ascii="Times New Roman" w:eastAsia="Times New Roman" w:hAnsi="Times New Roman" w:cs="Times New Roman"/>
                                    <w:color w:val="0000FF"/>
                                    <w:sz w:val="24"/>
                                    <w:szCs w:val="24"/>
                                    <w:u w:val="single"/>
                                    <w:lang w:eastAsia="en-GB"/>
                                  </w:rPr>
                                  <w:t>Please see our webpage</w:t>
                                </w:r>
                              </w:hyperlink>
                              <w:r w:rsidRPr="00871428">
                                <w:rPr>
                                  <w:rFonts w:ascii="Times New Roman" w:eastAsia="Times New Roman" w:hAnsi="Times New Roman" w:cs="Times New Roman"/>
                                  <w:sz w:val="24"/>
                                  <w:szCs w:val="24"/>
                                  <w:lang w:eastAsia="en-GB"/>
                                </w:rPr>
                                <w:t xml:space="preserve"> for resources and information including:</w:t>
                              </w:r>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8" w:tgtFrame="_blank" w:history="1">
                                <w:r w:rsidRPr="00871428">
                                  <w:rPr>
                                    <w:rFonts w:ascii="Tahoma" w:eastAsia="Times New Roman" w:hAnsi="Tahoma" w:cs="Tahoma"/>
                                    <w:color w:val="0000FF"/>
                                    <w:sz w:val="20"/>
                                    <w:szCs w:val="20"/>
                                    <w:u w:val="single"/>
                                    <w:lang w:eastAsia="en-GB"/>
                                  </w:rPr>
                                  <w:t>Frequently asked questions</w:t>
                                </w:r>
                              </w:hyperlink>
                              <w:r w:rsidRPr="00871428">
                                <w:rPr>
                                  <w:rFonts w:ascii="Tahoma" w:eastAsia="Times New Roman" w:hAnsi="Tahoma" w:cs="Tahoma"/>
                                  <w:sz w:val="20"/>
                                  <w:szCs w:val="20"/>
                                  <w:lang w:eastAsia="en-GB"/>
                                </w:rPr>
                                <w:t xml:space="preserve"> – updated to include this week’s queries</w:t>
                              </w:r>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 xml:space="preserve">A ‘message to students’ </w:t>
                              </w:r>
                              <w:hyperlink r:id="rId19" w:tgtFrame="_blank" w:history="1">
                                <w:r w:rsidRPr="00871428">
                                  <w:rPr>
                                    <w:rFonts w:ascii="Tahoma" w:eastAsia="Times New Roman" w:hAnsi="Tahoma" w:cs="Tahoma"/>
                                    <w:color w:val="0000FF"/>
                                    <w:sz w:val="20"/>
                                    <w:szCs w:val="20"/>
                                    <w:u w:val="single"/>
                                    <w:lang w:eastAsia="en-GB"/>
                                  </w:rPr>
                                  <w:t xml:space="preserve">door poster </w:t>
                                </w:r>
                              </w:hyperlink>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20" w:tgtFrame="_blank" w:history="1">
                                <w:r w:rsidRPr="00871428">
                                  <w:rPr>
                                    <w:rFonts w:ascii="Tahoma" w:eastAsia="Times New Roman" w:hAnsi="Tahoma" w:cs="Tahoma"/>
                                    <w:color w:val="0000FF"/>
                                    <w:sz w:val="20"/>
                                    <w:szCs w:val="20"/>
                                    <w:u w:val="single"/>
                                    <w:lang w:eastAsia="en-GB"/>
                                  </w:rPr>
                                  <w:t>Locally produced materials</w:t>
                                </w:r>
                              </w:hyperlink>
                              <w:r w:rsidRPr="00871428">
                                <w:rPr>
                                  <w:rFonts w:ascii="Tahoma" w:eastAsia="Times New Roman" w:hAnsi="Tahoma" w:cs="Tahoma"/>
                                  <w:sz w:val="20"/>
                                  <w:szCs w:val="20"/>
                                  <w:lang w:eastAsia="en-GB"/>
                                </w:rPr>
                                <w:t xml:space="preserve"> – leaflets, films and resources sent in by you. </w:t>
                              </w:r>
                              <w:hyperlink r:id="rId21" w:tgtFrame="_blank" w:history="1">
                                <w:r w:rsidRPr="00871428">
                                  <w:rPr>
                                    <w:rFonts w:ascii="Tahoma" w:eastAsia="Times New Roman" w:hAnsi="Tahoma" w:cs="Tahoma"/>
                                    <w:color w:val="0000FF"/>
                                    <w:sz w:val="20"/>
                                    <w:szCs w:val="20"/>
                                    <w:u w:val="single"/>
                                    <w:lang w:eastAsia="en-GB"/>
                                  </w:rPr>
                                  <w:t>Please share your ideas here</w:t>
                                </w:r>
                              </w:hyperlink>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22" w:tgtFrame="_blank" w:history="1">
                                <w:r w:rsidRPr="00871428">
                                  <w:rPr>
                                    <w:rFonts w:ascii="Tahoma" w:eastAsia="Times New Roman" w:hAnsi="Tahoma" w:cs="Tahoma"/>
                                    <w:color w:val="0000FF"/>
                                    <w:sz w:val="20"/>
                                    <w:szCs w:val="20"/>
                                    <w:u w:val="single"/>
                                    <w:lang w:eastAsia="en-GB"/>
                                  </w:rPr>
                                  <w:t>Social media tools</w:t>
                                </w:r>
                              </w:hyperlink>
                              <w:r w:rsidRPr="00871428">
                                <w:rPr>
                                  <w:rFonts w:ascii="Tahoma" w:eastAsia="Times New Roman" w:hAnsi="Tahoma" w:cs="Tahoma"/>
                                  <w:sz w:val="20"/>
                                  <w:szCs w:val="20"/>
                                  <w:lang w:eastAsia="en-GB"/>
                                </w:rPr>
                                <w:t xml:space="preserve"> including </w:t>
                              </w:r>
                              <w:proofErr w:type="spellStart"/>
                              <w:r w:rsidRPr="00871428">
                                <w:rPr>
                                  <w:rFonts w:ascii="Tahoma" w:eastAsia="Times New Roman" w:hAnsi="Tahoma" w:cs="Tahoma"/>
                                  <w:sz w:val="20"/>
                                  <w:szCs w:val="20"/>
                                  <w:lang w:eastAsia="en-GB"/>
                                </w:rPr>
                                <w:t>Twibbon</w:t>
                              </w:r>
                              <w:proofErr w:type="spellEnd"/>
                              <w:r w:rsidRPr="00871428">
                                <w:rPr>
                                  <w:rFonts w:ascii="Tahoma" w:eastAsia="Times New Roman" w:hAnsi="Tahoma" w:cs="Tahoma"/>
                                  <w:sz w:val="20"/>
                                  <w:szCs w:val="20"/>
                                  <w:lang w:eastAsia="en-GB"/>
                                </w:rPr>
                                <w:t xml:space="preserve"> and Facebook cover</w:t>
                              </w:r>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 xml:space="preserve">Videos for students </w:t>
                              </w:r>
                              <w:hyperlink r:id="rId23" w:tgtFrame="_blank" w:history="1">
                                <w:r w:rsidRPr="00871428">
                                  <w:rPr>
                                    <w:rFonts w:ascii="Tahoma" w:eastAsia="Times New Roman" w:hAnsi="Tahoma" w:cs="Tahoma"/>
                                    <w:color w:val="0000FF"/>
                                    <w:sz w:val="20"/>
                                    <w:szCs w:val="20"/>
                                    <w:u w:val="single"/>
                                    <w:lang w:eastAsia="en-GB"/>
                                  </w:rPr>
                                  <w:t>here</w:t>
                                </w:r>
                              </w:hyperlink>
                              <w:r w:rsidRPr="00871428">
                                <w:rPr>
                                  <w:rFonts w:ascii="Tahoma" w:eastAsia="Times New Roman" w:hAnsi="Tahoma" w:cs="Tahoma"/>
                                  <w:sz w:val="20"/>
                                  <w:szCs w:val="20"/>
                                  <w:lang w:eastAsia="en-GB"/>
                                </w:rPr>
                                <w:t xml:space="preserve"> and </w:t>
                              </w:r>
                              <w:hyperlink r:id="rId24" w:tgtFrame="_blank" w:history="1">
                                <w:r w:rsidRPr="00871428">
                                  <w:rPr>
                                    <w:rFonts w:ascii="Tahoma" w:eastAsia="Times New Roman" w:hAnsi="Tahoma" w:cs="Tahoma"/>
                                    <w:color w:val="0000FF"/>
                                    <w:sz w:val="20"/>
                                    <w:szCs w:val="20"/>
                                    <w:u w:val="single"/>
                                    <w:lang w:eastAsia="en-GB"/>
                                  </w:rPr>
                                  <w:t>here</w:t>
                                </w:r>
                              </w:hyperlink>
                            </w:p>
                            <w:p w:rsidR="00871428" w:rsidRPr="00871428" w:rsidRDefault="00871428" w:rsidP="00871428">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 xml:space="preserve">Welsh language </w:t>
                              </w:r>
                              <w:hyperlink r:id="rId25" w:tgtFrame="_blank" w:history="1">
                                <w:r w:rsidRPr="00871428">
                                  <w:rPr>
                                    <w:rFonts w:ascii="Tahoma" w:eastAsia="Times New Roman" w:hAnsi="Tahoma" w:cs="Tahoma"/>
                                    <w:color w:val="0000FF"/>
                                    <w:sz w:val="20"/>
                                    <w:szCs w:val="20"/>
                                    <w:u w:val="single"/>
                                    <w:lang w:eastAsia="en-GB"/>
                                  </w:rPr>
                                  <w:t>posters</w:t>
                                </w:r>
                              </w:hyperlink>
                              <w:r w:rsidRPr="00871428">
                                <w:rPr>
                                  <w:rFonts w:ascii="Tahoma" w:eastAsia="Times New Roman" w:hAnsi="Tahoma" w:cs="Tahoma"/>
                                  <w:sz w:val="20"/>
                                  <w:szCs w:val="20"/>
                                  <w:lang w:eastAsia="en-GB"/>
                                </w:rPr>
                                <w:t xml:space="preserve"> and </w:t>
                              </w:r>
                              <w:hyperlink r:id="rId26" w:tgtFrame="_blank" w:history="1">
                                <w:r w:rsidRPr="00871428">
                                  <w:rPr>
                                    <w:rFonts w:ascii="Tahoma" w:eastAsia="Times New Roman" w:hAnsi="Tahoma" w:cs="Tahoma"/>
                                    <w:color w:val="0000FF"/>
                                    <w:sz w:val="20"/>
                                    <w:szCs w:val="20"/>
                                    <w:u w:val="single"/>
                                    <w:lang w:eastAsia="en-GB"/>
                                  </w:rPr>
                                  <w:t>leaflets</w:t>
                                </w:r>
                              </w:hyperlink>
                            </w:p>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ahoma" w:eastAsia="Times New Roman" w:hAnsi="Tahoma" w:cs="Tahoma"/>
                                  <w:b/>
                                  <w:bCs/>
                                  <w:sz w:val="24"/>
                                  <w:szCs w:val="24"/>
                                  <w:lang w:eastAsia="en-GB"/>
                                </w:rPr>
                                <w:t>England further education pay ballot: overwhelming support for action</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 xml:space="preserve">Members in 16 further education colleges have </w:t>
                              </w:r>
                              <w:hyperlink r:id="rId27" w:tgtFrame="_blank" w:history="1">
                                <w:r w:rsidRPr="00871428">
                                  <w:rPr>
                                    <w:rFonts w:ascii="Times New Roman" w:eastAsia="Times New Roman" w:hAnsi="Times New Roman" w:cs="Times New Roman"/>
                                    <w:color w:val="0000FF"/>
                                    <w:sz w:val="24"/>
                                    <w:szCs w:val="24"/>
                                    <w:u w:val="single"/>
                                    <w:lang w:eastAsia="en-GB"/>
                                  </w:rPr>
                                  <w:t xml:space="preserve">voted overwhelmingly for strike action </w:t>
                                </w:r>
                              </w:hyperlink>
                              <w:r w:rsidRPr="00871428">
                                <w:rPr>
                                  <w:rFonts w:ascii="Times New Roman" w:eastAsia="Times New Roman" w:hAnsi="Times New Roman" w:cs="Times New Roman"/>
                                  <w:sz w:val="24"/>
                                  <w:szCs w:val="24"/>
                                  <w:lang w:eastAsia="en-GB"/>
                                </w:rPr>
                                <w:t>in the ongoing dispute over pay. Overall, 92% of staff at affected colleges voted for strike action. The average turnout was a fantastic 63%: the highest level of participation in recent years and testament to the level of anger amongst staff and the hard work of our local reps, regional and national teams in getting the vote out.</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Action is due to begin in the coming weeks, with the majority of colleges planning a two-day walkout. Full details of action at each of the colleges will be confirmed in the coming days.</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r>
                              <w:hyperlink r:id="rId28" w:tgtFrame="_blank" w:history="1">
                                <w:r w:rsidRPr="00871428">
                                  <w:rPr>
                                    <w:rFonts w:ascii="Times New Roman" w:eastAsia="Times New Roman" w:hAnsi="Times New Roman" w:cs="Times New Roman"/>
                                    <w:color w:val="0000FF"/>
                                    <w:sz w:val="24"/>
                                    <w:szCs w:val="24"/>
                                    <w:u w:val="single"/>
                                    <w:lang w:eastAsia="en-GB"/>
                                  </w:rPr>
                                  <w:t>See here for more news including</w:t>
                                </w:r>
                              </w:hyperlink>
                              <w:r w:rsidRPr="00871428">
                                <w:rPr>
                                  <w:rFonts w:ascii="Times New Roman" w:eastAsia="Times New Roman" w:hAnsi="Times New Roman" w:cs="Times New Roman"/>
                                  <w:sz w:val="24"/>
                                  <w:szCs w:val="24"/>
                                  <w:lang w:eastAsia="en-GB"/>
                                </w:rPr>
                                <w:t>:</w:t>
                              </w:r>
                            </w:p>
                            <w:p w:rsidR="00871428" w:rsidRPr="00871428" w:rsidRDefault="00871428" w:rsidP="00871428">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UCU members at 16 colleges vote for strike action</w:t>
                              </w:r>
                            </w:p>
                            <w:p w:rsidR="00871428" w:rsidRPr="00871428" w:rsidRDefault="00871428" w:rsidP="00871428">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Students worried about strikes, but majority back striking staff</w:t>
                              </w:r>
                            </w:p>
                            <w:p w:rsidR="00871428" w:rsidRPr="00871428" w:rsidRDefault="00871428" w:rsidP="00871428">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871428">
                                <w:rPr>
                                  <w:rFonts w:ascii="Tahoma" w:eastAsia="Times New Roman" w:hAnsi="Tahoma" w:cs="Tahoma"/>
                                  <w:sz w:val="20"/>
                                  <w:szCs w:val="20"/>
                                  <w:lang w:eastAsia="en-GB"/>
                                </w:rPr>
                                <w:t>Majority of vice-chancellors on committee that sets their pay</w:t>
                              </w:r>
                            </w:p>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imes New Roman" w:eastAsia="Times New Roman" w:hAnsi="Times New Roman" w:cs="Times New Roman"/>
                                  <w:sz w:val="24"/>
                                  <w:szCs w:val="24"/>
                                  <w:lang w:eastAsia="en-GB"/>
                                </w:rPr>
                                <w:t>Best wishes</w:t>
                              </w:r>
                              <w:r w:rsidRPr="00871428">
                                <w:rPr>
                                  <w:rFonts w:ascii="Times New Roman" w:eastAsia="Times New Roman" w:hAnsi="Times New Roman" w:cs="Times New Roman"/>
                                  <w:sz w:val="24"/>
                                  <w:szCs w:val="24"/>
                                  <w:lang w:eastAsia="en-GB"/>
                                </w:rPr>
                                <w:br/>
                              </w:r>
                              <w:r w:rsidRPr="00871428">
                                <w:rPr>
                                  <w:rFonts w:ascii="Times New Roman" w:eastAsia="Times New Roman" w:hAnsi="Times New Roman" w:cs="Times New Roman"/>
                                  <w:sz w:val="24"/>
                                  <w:szCs w:val="24"/>
                                  <w:lang w:eastAsia="en-GB"/>
                                </w:rPr>
                                <w:br/>
                                <w:t>Justine Stephens</w:t>
                              </w:r>
                              <w:r w:rsidRPr="00871428">
                                <w:rPr>
                                  <w:rFonts w:ascii="Times New Roman" w:eastAsia="Times New Roman" w:hAnsi="Times New Roman" w:cs="Times New Roman"/>
                                  <w:sz w:val="24"/>
                                  <w:szCs w:val="24"/>
                                  <w:lang w:eastAsia="en-GB"/>
                                </w:rPr>
                                <w:br/>
                                <w:t>UCU head of campaigns</w:t>
                              </w:r>
                            </w:p>
                            <w:p w:rsidR="00871428" w:rsidRPr="00871428" w:rsidRDefault="00871428" w:rsidP="00871428">
                              <w:pPr>
                                <w:spacing w:before="100" w:beforeAutospacing="1" w:after="100" w:afterAutospacing="1" w:line="240" w:lineRule="auto"/>
                                <w:rPr>
                                  <w:rFonts w:ascii="Times New Roman" w:eastAsia="Times New Roman" w:hAnsi="Times New Roman" w:cs="Times New Roman"/>
                                  <w:sz w:val="24"/>
                                  <w:szCs w:val="24"/>
                                  <w:lang w:eastAsia="en-GB"/>
                                </w:rPr>
                              </w:pPr>
                              <w:r w:rsidRPr="00871428">
                                <w:rPr>
                                  <w:rFonts w:ascii="Times New Roman" w:eastAsia="Times New Roman" w:hAnsi="Times New Roman" w:cs="Times New Roman"/>
                                  <w:sz w:val="24"/>
                                  <w:szCs w:val="24"/>
                                  <w:lang w:eastAsia="en-GB"/>
                                </w:rPr>
                                <w:t> </w:t>
                              </w: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r>
          </w:tbl>
          <w:p w:rsidR="00871428" w:rsidRPr="00871428" w:rsidRDefault="00871428" w:rsidP="00871428">
            <w:pPr>
              <w:spacing w:after="0" w:line="240" w:lineRule="auto"/>
              <w:jc w:val="center"/>
              <w:rPr>
                <w:rFonts w:ascii="Times New Roman" w:eastAsia="Times New Roman" w:hAnsi="Times New Roman" w:cs="Times New Roman"/>
                <w:sz w:val="24"/>
                <w:szCs w:val="24"/>
                <w:lang w:eastAsia="en-GB"/>
              </w:rPr>
            </w:pPr>
          </w:p>
        </w:tc>
      </w:tr>
    </w:tbl>
    <w:p w:rsidR="0055733A" w:rsidRDefault="00871428">
      <w:bookmarkStart w:id="0" w:name="_GoBack"/>
      <w:bookmarkEnd w:id="0"/>
    </w:p>
    <w:sectPr w:rsidR="00557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270CF"/>
    <w:multiLevelType w:val="multilevel"/>
    <w:tmpl w:val="FA6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D80606"/>
    <w:multiLevelType w:val="multilevel"/>
    <w:tmpl w:val="A9A0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28"/>
    <w:rsid w:val="001119C2"/>
    <w:rsid w:val="00573F23"/>
    <w:rsid w:val="0087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5B84-3C39-45EA-AA5C-CB988669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4738">
      <w:bodyDiv w:val="1"/>
      <w:marLeft w:val="0"/>
      <w:marRight w:val="0"/>
      <w:marTop w:val="0"/>
      <w:marBottom w:val="0"/>
      <w:divBdr>
        <w:top w:val="none" w:sz="0" w:space="0" w:color="auto"/>
        <w:left w:val="none" w:sz="0" w:space="0" w:color="auto"/>
        <w:bottom w:val="none" w:sz="0" w:space="0" w:color="auto"/>
        <w:right w:val="none" w:sz="0" w:space="0" w:color="auto"/>
      </w:divBdr>
      <w:divsChild>
        <w:div w:id="477848240">
          <w:marLeft w:val="0"/>
          <w:marRight w:val="0"/>
          <w:marTop w:val="0"/>
          <w:marBottom w:val="0"/>
          <w:divBdr>
            <w:top w:val="none" w:sz="0" w:space="0" w:color="auto"/>
            <w:left w:val="none" w:sz="0" w:space="0" w:color="auto"/>
            <w:bottom w:val="none" w:sz="0" w:space="0" w:color="auto"/>
            <w:right w:val="none" w:sz="0" w:space="0" w:color="auto"/>
          </w:divBdr>
          <w:divsChild>
            <w:div w:id="934557534">
              <w:marLeft w:val="0"/>
              <w:marRight w:val="0"/>
              <w:marTop w:val="0"/>
              <w:marBottom w:val="0"/>
              <w:divBdr>
                <w:top w:val="none" w:sz="0" w:space="0" w:color="auto"/>
                <w:left w:val="none" w:sz="0" w:space="0" w:color="auto"/>
                <w:bottom w:val="none" w:sz="0" w:space="0" w:color="auto"/>
                <w:right w:val="none" w:sz="0" w:space="0" w:color="auto"/>
              </w:divBdr>
              <w:divsChild>
                <w:div w:id="2086104313">
                  <w:marLeft w:val="0"/>
                  <w:marRight w:val="0"/>
                  <w:marTop w:val="0"/>
                  <w:marBottom w:val="0"/>
                  <w:divBdr>
                    <w:top w:val="none" w:sz="0" w:space="0" w:color="auto"/>
                    <w:left w:val="none" w:sz="0" w:space="0" w:color="auto"/>
                    <w:bottom w:val="none" w:sz="0" w:space="0" w:color="auto"/>
                    <w:right w:val="none" w:sz="0" w:space="0" w:color="auto"/>
                  </w:divBdr>
                  <w:divsChild>
                    <w:div w:id="697857889">
                      <w:marLeft w:val="0"/>
                      <w:marRight w:val="0"/>
                      <w:marTop w:val="0"/>
                      <w:marBottom w:val="0"/>
                      <w:divBdr>
                        <w:top w:val="none" w:sz="0" w:space="0" w:color="auto"/>
                        <w:left w:val="none" w:sz="0" w:space="0" w:color="auto"/>
                        <w:bottom w:val="none" w:sz="0" w:space="0" w:color="auto"/>
                        <w:right w:val="none" w:sz="0" w:space="0" w:color="auto"/>
                      </w:divBdr>
                      <w:divsChild>
                        <w:div w:id="1281836275">
                          <w:marLeft w:val="0"/>
                          <w:marRight w:val="0"/>
                          <w:marTop w:val="0"/>
                          <w:marBottom w:val="0"/>
                          <w:divBdr>
                            <w:top w:val="none" w:sz="0" w:space="0" w:color="auto"/>
                            <w:left w:val="none" w:sz="0" w:space="0" w:color="auto"/>
                            <w:bottom w:val="none" w:sz="0" w:space="0" w:color="auto"/>
                            <w:right w:val="none" w:sz="0" w:space="0" w:color="auto"/>
                          </w:divBdr>
                          <w:divsChild>
                            <w:div w:id="1688218225">
                              <w:marLeft w:val="15"/>
                              <w:marRight w:val="195"/>
                              <w:marTop w:val="0"/>
                              <w:marBottom w:val="0"/>
                              <w:divBdr>
                                <w:top w:val="none" w:sz="0" w:space="0" w:color="auto"/>
                                <w:left w:val="none" w:sz="0" w:space="0" w:color="auto"/>
                                <w:bottom w:val="none" w:sz="0" w:space="0" w:color="auto"/>
                                <w:right w:val="none" w:sz="0" w:space="0" w:color="auto"/>
                              </w:divBdr>
                              <w:divsChild>
                                <w:div w:id="55130395">
                                  <w:marLeft w:val="0"/>
                                  <w:marRight w:val="0"/>
                                  <w:marTop w:val="0"/>
                                  <w:marBottom w:val="0"/>
                                  <w:divBdr>
                                    <w:top w:val="none" w:sz="0" w:space="0" w:color="auto"/>
                                    <w:left w:val="none" w:sz="0" w:space="0" w:color="auto"/>
                                    <w:bottom w:val="none" w:sz="0" w:space="0" w:color="auto"/>
                                    <w:right w:val="none" w:sz="0" w:space="0" w:color="auto"/>
                                  </w:divBdr>
                                  <w:divsChild>
                                    <w:div w:id="600186535">
                                      <w:marLeft w:val="0"/>
                                      <w:marRight w:val="0"/>
                                      <w:marTop w:val="0"/>
                                      <w:marBottom w:val="0"/>
                                      <w:divBdr>
                                        <w:top w:val="none" w:sz="0" w:space="0" w:color="auto"/>
                                        <w:left w:val="none" w:sz="0" w:space="0" w:color="auto"/>
                                        <w:bottom w:val="none" w:sz="0" w:space="0" w:color="auto"/>
                                        <w:right w:val="none" w:sz="0" w:space="0" w:color="auto"/>
                                      </w:divBdr>
                                      <w:divsChild>
                                        <w:div w:id="1495102189">
                                          <w:marLeft w:val="0"/>
                                          <w:marRight w:val="0"/>
                                          <w:marTop w:val="0"/>
                                          <w:marBottom w:val="0"/>
                                          <w:divBdr>
                                            <w:top w:val="none" w:sz="0" w:space="0" w:color="auto"/>
                                            <w:left w:val="none" w:sz="0" w:space="0" w:color="auto"/>
                                            <w:bottom w:val="none" w:sz="0" w:space="0" w:color="auto"/>
                                            <w:right w:val="none" w:sz="0" w:space="0" w:color="auto"/>
                                          </w:divBdr>
                                          <w:divsChild>
                                            <w:div w:id="1131247683">
                                              <w:marLeft w:val="0"/>
                                              <w:marRight w:val="0"/>
                                              <w:marTop w:val="0"/>
                                              <w:marBottom w:val="0"/>
                                              <w:divBdr>
                                                <w:top w:val="none" w:sz="0" w:space="0" w:color="auto"/>
                                                <w:left w:val="none" w:sz="0" w:space="0" w:color="auto"/>
                                                <w:bottom w:val="none" w:sz="0" w:space="0" w:color="auto"/>
                                                <w:right w:val="none" w:sz="0" w:space="0" w:color="auto"/>
                                              </w:divBdr>
                                              <w:divsChild>
                                                <w:div w:id="442189877">
                                                  <w:marLeft w:val="0"/>
                                                  <w:marRight w:val="0"/>
                                                  <w:marTop w:val="0"/>
                                                  <w:marBottom w:val="0"/>
                                                  <w:divBdr>
                                                    <w:top w:val="none" w:sz="0" w:space="0" w:color="auto"/>
                                                    <w:left w:val="none" w:sz="0" w:space="0" w:color="auto"/>
                                                    <w:bottom w:val="none" w:sz="0" w:space="0" w:color="auto"/>
                                                    <w:right w:val="none" w:sz="0" w:space="0" w:color="auto"/>
                                                  </w:divBdr>
                                                  <w:divsChild>
                                                    <w:div w:id="245655500">
                                                      <w:marLeft w:val="0"/>
                                                      <w:marRight w:val="0"/>
                                                      <w:marTop w:val="0"/>
                                                      <w:marBottom w:val="0"/>
                                                      <w:divBdr>
                                                        <w:top w:val="none" w:sz="0" w:space="0" w:color="auto"/>
                                                        <w:left w:val="none" w:sz="0" w:space="0" w:color="auto"/>
                                                        <w:bottom w:val="none" w:sz="0" w:space="0" w:color="auto"/>
                                                        <w:right w:val="none" w:sz="0" w:space="0" w:color="auto"/>
                                                      </w:divBdr>
                                                      <w:divsChild>
                                                        <w:div w:id="306403591">
                                                          <w:marLeft w:val="0"/>
                                                          <w:marRight w:val="0"/>
                                                          <w:marTop w:val="0"/>
                                                          <w:marBottom w:val="0"/>
                                                          <w:divBdr>
                                                            <w:top w:val="none" w:sz="0" w:space="0" w:color="auto"/>
                                                            <w:left w:val="none" w:sz="0" w:space="0" w:color="auto"/>
                                                            <w:bottom w:val="none" w:sz="0" w:space="0" w:color="auto"/>
                                                            <w:right w:val="none" w:sz="0" w:space="0" w:color="auto"/>
                                                          </w:divBdr>
                                                          <w:divsChild>
                                                            <w:div w:id="845942625">
                                                              <w:marLeft w:val="0"/>
                                                              <w:marRight w:val="0"/>
                                                              <w:marTop w:val="0"/>
                                                              <w:marBottom w:val="0"/>
                                                              <w:divBdr>
                                                                <w:top w:val="none" w:sz="0" w:space="0" w:color="auto"/>
                                                                <w:left w:val="none" w:sz="0" w:space="0" w:color="auto"/>
                                                                <w:bottom w:val="none" w:sz="0" w:space="0" w:color="auto"/>
                                                                <w:right w:val="none" w:sz="0" w:space="0" w:color="auto"/>
                                                              </w:divBdr>
                                                              <w:divsChild>
                                                                <w:div w:id="839154321">
                                                                  <w:marLeft w:val="0"/>
                                                                  <w:marRight w:val="0"/>
                                                                  <w:marTop w:val="0"/>
                                                                  <w:marBottom w:val="0"/>
                                                                  <w:divBdr>
                                                                    <w:top w:val="none" w:sz="0" w:space="0" w:color="auto"/>
                                                                    <w:left w:val="none" w:sz="0" w:space="0" w:color="auto"/>
                                                                    <w:bottom w:val="none" w:sz="0" w:space="0" w:color="auto"/>
                                                                    <w:right w:val="none" w:sz="0" w:space="0" w:color="auto"/>
                                                                  </w:divBdr>
                                                                  <w:divsChild>
                                                                    <w:div w:id="805511352">
                                                                      <w:marLeft w:val="405"/>
                                                                      <w:marRight w:val="0"/>
                                                                      <w:marTop w:val="0"/>
                                                                      <w:marBottom w:val="0"/>
                                                                      <w:divBdr>
                                                                        <w:top w:val="none" w:sz="0" w:space="0" w:color="auto"/>
                                                                        <w:left w:val="none" w:sz="0" w:space="0" w:color="auto"/>
                                                                        <w:bottom w:val="none" w:sz="0" w:space="0" w:color="auto"/>
                                                                        <w:right w:val="none" w:sz="0" w:space="0" w:color="auto"/>
                                                                      </w:divBdr>
                                                                      <w:divsChild>
                                                                        <w:div w:id="1379672017">
                                                                          <w:marLeft w:val="0"/>
                                                                          <w:marRight w:val="0"/>
                                                                          <w:marTop w:val="0"/>
                                                                          <w:marBottom w:val="0"/>
                                                                          <w:divBdr>
                                                                            <w:top w:val="none" w:sz="0" w:space="0" w:color="auto"/>
                                                                            <w:left w:val="none" w:sz="0" w:space="0" w:color="auto"/>
                                                                            <w:bottom w:val="none" w:sz="0" w:space="0" w:color="auto"/>
                                                                            <w:right w:val="none" w:sz="0" w:space="0" w:color="auto"/>
                                                                          </w:divBdr>
                                                                          <w:divsChild>
                                                                            <w:div w:id="975069503">
                                                                              <w:marLeft w:val="0"/>
                                                                              <w:marRight w:val="0"/>
                                                                              <w:marTop w:val="0"/>
                                                                              <w:marBottom w:val="0"/>
                                                                              <w:divBdr>
                                                                                <w:top w:val="none" w:sz="0" w:space="0" w:color="auto"/>
                                                                                <w:left w:val="none" w:sz="0" w:space="0" w:color="auto"/>
                                                                                <w:bottom w:val="none" w:sz="0" w:space="0" w:color="auto"/>
                                                                                <w:right w:val="none" w:sz="0" w:space="0" w:color="auto"/>
                                                                              </w:divBdr>
                                                                              <w:divsChild>
                                                                                <w:div w:id="389697963">
                                                                                  <w:marLeft w:val="0"/>
                                                                                  <w:marRight w:val="0"/>
                                                                                  <w:marTop w:val="0"/>
                                                                                  <w:marBottom w:val="0"/>
                                                                                  <w:divBdr>
                                                                                    <w:top w:val="none" w:sz="0" w:space="0" w:color="auto"/>
                                                                                    <w:left w:val="none" w:sz="0" w:space="0" w:color="auto"/>
                                                                                    <w:bottom w:val="none" w:sz="0" w:space="0" w:color="auto"/>
                                                                                    <w:right w:val="none" w:sz="0" w:space="0" w:color="auto"/>
                                                                                  </w:divBdr>
                                                                                  <w:divsChild>
                                                                                    <w:div w:id="141504559">
                                                                                      <w:marLeft w:val="0"/>
                                                                                      <w:marRight w:val="0"/>
                                                                                      <w:marTop w:val="0"/>
                                                                                      <w:marBottom w:val="0"/>
                                                                                      <w:divBdr>
                                                                                        <w:top w:val="none" w:sz="0" w:space="0" w:color="auto"/>
                                                                                        <w:left w:val="none" w:sz="0" w:space="0" w:color="auto"/>
                                                                                        <w:bottom w:val="none" w:sz="0" w:space="0" w:color="auto"/>
                                                                                        <w:right w:val="none" w:sz="0" w:space="0" w:color="auto"/>
                                                                                      </w:divBdr>
                                                                                      <w:divsChild>
                                                                                        <w:div w:id="1025599505">
                                                                                          <w:marLeft w:val="0"/>
                                                                                          <w:marRight w:val="0"/>
                                                                                          <w:marTop w:val="0"/>
                                                                                          <w:marBottom w:val="0"/>
                                                                                          <w:divBdr>
                                                                                            <w:top w:val="none" w:sz="0" w:space="0" w:color="auto"/>
                                                                                            <w:left w:val="none" w:sz="0" w:space="0" w:color="auto"/>
                                                                                            <w:bottom w:val="none" w:sz="0" w:space="0" w:color="auto"/>
                                                                                            <w:right w:val="none" w:sz="0" w:space="0" w:color="auto"/>
                                                                                          </w:divBdr>
                                                                                          <w:divsChild>
                                                                                            <w:div w:id="1480614250">
                                                                                              <w:marLeft w:val="0"/>
                                                                                              <w:marRight w:val="0"/>
                                                                                              <w:marTop w:val="0"/>
                                                                                              <w:marBottom w:val="0"/>
                                                                                              <w:divBdr>
                                                                                                <w:top w:val="none" w:sz="0" w:space="0" w:color="auto"/>
                                                                                                <w:left w:val="none" w:sz="0" w:space="0" w:color="auto"/>
                                                                                                <w:bottom w:val="none" w:sz="0" w:space="0" w:color="auto"/>
                                                                                                <w:right w:val="none" w:sz="0" w:space="0" w:color="auto"/>
                                                                                              </w:divBdr>
                                                                                              <w:divsChild>
                                                                                                <w:div w:id="1561863179">
                                                                                                  <w:marLeft w:val="0"/>
                                                                                                  <w:marRight w:val="0"/>
                                                                                                  <w:marTop w:val="0"/>
                                                                                                  <w:marBottom w:val="0"/>
                                                                                                  <w:divBdr>
                                                                                                    <w:top w:val="none" w:sz="0" w:space="0" w:color="auto"/>
                                                                                                    <w:left w:val="none" w:sz="0" w:space="0" w:color="auto"/>
                                                                                                    <w:bottom w:val="single" w:sz="6" w:space="15" w:color="auto"/>
                                                                                                    <w:right w:val="none" w:sz="0" w:space="0" w:color="auto"/>
                                                                                                  </w:divBdr>
                                                                                                  <w:divsChild>
                                                                                                    <w:div w:id="1089279387">
                                                                                                      <w:marLeft w:val="0"/>
                                                                                                      <w:marRight w:val="0"/>
                                                                                                      <w:marTop w:val="60"/>
                                                                                                      <w:marBottom w:val="0"/>
                                                                                                      <w:divBdr>
                                                                                                        <w:top w:val="none" w:sz="0" w:space="0" w:color="auto"/>
                                                                                                        <w:left w:val="none" w:sz="0" w:space="0" w:color="auto"/>
                                                                                                        <w:bottom w:val="none" w:sz="0" w:space="0" w:color="auto"/>
                                                                                                        <w:right w:val="none" w:sz="0" w:space="0" w:color="auto"/>
                                                                                                      </w:divBdr>
                                                                                                      <w:divsChild>
                                                                                                        <w:div w:id="1133331035">
                                                                                                          <w:marLeft w:val="0"/>
                                                                                                          <w:marRight w:val="0"/>
                                                                                                          <w:marTop w:val="0"/>
                                                                                                          <w:marBottom w:val="0"/>
                                                                                                          <w:divBdr>
                                                                                                            <w:top w:val="none" w:sz="0" w:space="0" w:color="auto"/>
                                                                                                            <w:left w:val="none" w:sz="0" w:space="0" w:color="auto"/>
                                                                                                            <w:bottom w:val="none" w:sz="0" w:space="0" w:color="auto"/>
                                                                                                            <w:right w:val="none" w:sz="0" w:space="0" w:color="auto"/>
                                                                                                          </w:divBdr>
                                                                                                          <w:divsChild>
                                                                                                            <w:div w:id="948582345">
                                                                                                              <w:marLeft w:val="0"/>
                                                                                                              <w:marRight w:val="0"/>
                                                                                                              <w:marTop w:val="0"/>
                                                                                                              <w:marBottom w:val="0"/>
                                                                                                              <w:divBdr>
                                                                                                                <w:top w:val="none" w:sz="0" w:space="0" w:color="auto"/>
                                                                                                                <w:left w:val="none" w:sz="0" w:space="0" w:color="auto"/>
                                                                                                                <w:bottom w:val="none" w:sz="0" w:space="0" w:color="auto"/>
                                                                                                                <w:right w:val="none" w:sz="0" w:space="0" w:color="auto"/>
                                                                                                              </w:divBdr>
                                                                                                              <w:divsChild>
                                                                                                                <w:div w:id="607465210">
                                                                                                                  <w:marLeft w:val="0"/>
                                                                                                                  <w:marRight w:val="0"/>
                                                                                                                  <w:marTop w:val="0"/>
                                                                                                                  <w:marBottom w:val="0"/>
                                                                                                                  <w:divBdr>
                                                                                                                    <w:top w:val="none" w:sz="0" w:space="0" w:color="auto"/>
                                                                                                                    <w:left w:val="none" w:sz="0" w:space="0" w:color="auto"/>
                                                                                                                    <w:bottom w:val="none" w:sz="0" w:space="0" w:color="auto"/>
                                                                                                                    <w:right w:val="none" w:sz="0" w:space="0" w:color="auto"/>
                                                                                                                  </w:divBdr>
                                                                                                                  <w:divsChild>
                                                                                                                    <w:div w:id="1136683527">
                                                                                                                      <w:marLeft w:val="0"/>
                                                                                                                      <w:marRight w:val="0"/>
                                                                                                                      <w:marTop w:val="0"/>
                                                                                                                      <w:marBottom w:val="0"/>
                                                                                                                      <w:divBdr>
                                                                                                                        <w:top w:val="none" w:sz="0" w:space="0" w:color="auto"/>
                                                                                                                        <w:left w:val="none" w:sz="0" w:space="0" w:color="auto"/>
                                                                                                                        <w:bottom w:val="none" w:sz="0" w:space="0" w:color="auto"/>
                                                                                                                        <w:right w:val="none" w:sz="0" w:space="0" w:color="auto"/>
                                                                                                                      </w:divBdr>
                                                                                                                      <w:divsChild>
                                                                                                                        <w:div w:id="1248462203">
                                                                                                                          <w:marLeft w:val="0"/>
                                                                                                                          <w:marRight w:val="0"/>
                                                                                                                          <w:marTop w:val="0"/>
                                                                                                                          <w:marBottom w:val="0"/>
                                                                                                                          <w:divBdr>
                                                                                                                            <w:top w:val="none" w:sz="0" w:space="0" w:color="auto"/>
                                                                                                                            <w:left w:val="none" w:sz="0" w:space="0" w:color="auto"/>
                                                                                                                            <w:bottom w:val="none" w:sz="0" w:space="0" w:color="auto"/>
                                                                                                                            <w:right w:val="none" w:sz="0" w:space="0" w:color="auto"/>
                                                                                                                          </w:divBdr>
                                                                                                                          <w:divsChild>
                                                                                                                            <w:div w:id="2041930571">
                                                                                                                              <w:marLeft w:val="0"/>
                                                                                                                              <w:marRight w:val="0"/>
                                                                                                                              <w:marTop w:val="0"/>
                                                                                                                              <w:marBottom w:val="0"/>
                                                                                                                              <w:divBdr>
                                                                                                                                <w:top w:val="none" w:sz="0" w:space="0" w:color="auto"/>
                                                                                                                                <w:left w:val="none" w:sz="0" w:space="0" w:color="auto"/>
                                                                                                                                <w:bottom w:val="none" w:sz="0" w:space="0" w:color="auto"/>
                                                                                                                                <w:right w:val="none" w:sz="0" w:space="0" w:color="auto"/>
                                                                                                                              </w:divBdr>
                                                                                                                              <w:divsChild>
                                                                                                                                <w:div w:id="2371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13" Type="http://schemas.openxmlformats.org/officeDocument/2006/relationships/image" Target="media/image4.jpeg"/><Relationship Id="rId18" Type="http://schemas.openxmlformats.org/officeDocument/2006/relationships/hyperlink" Target="https://list.mercury.ucu.org.uk/t/43163/62105/5453/5/?c73c8e04=Y2FtcGFpZ251cGRhdGU%3d&amp;60bc612e=X2FsbC1tZW1iZXJz&amp;560a3889=VGhlIEZyaWRheSBlbWFpbDogMTYgRmVicnVhcnkgMjAxOA%3d%3d&amp;x=e3bb7936" TargetMode="External"/><Relationship Id="rId26" Type="http://schemas.openxmlformats.org/officeDocument/2006/relationships/hyperlink" Target="https://list.mercury.ucu.org.uk/t/43163/62105/5572/13/?c73c8e04=Y2FtcGFpZ251cGRhdGU%3d&amp;60bc612e=X2FsbC1tZW1iZXJz&amp;560a3889=VGhlIEZyaWRheSBlbWFpbDogMTYgRmVicnVhcnkgMjAxOA%3d%3d&amp;x=cf5f70dd" TargetMode="External"/><Relationship Id="rId3" Type="http://schemas.openxmlformats.org/officeDocument/2006/relationships/settings" Target="settings.xml"/><Relationship Id="rId21" Type="http://schemas.openxmlformats.org/officeDocument/2006/relationships/hyperlink" Target="https://list.mercury.ucu.org.uk/t/43163/62105/5567/8/?c73c8e04=Y2FtcGFpZ251cGRhdGU%3d&amp;60bc612e=X2FsbC1tZW1iZXJz&amp;560a3889=VGhlIEZyaWRheSBlbWFpbDogMTYgRmVicnVhcnkgMjAxOA%3d%3d&amp;x=8771da30" TargetMode="External"/><Relationship Id="rId7" Type="http://schemas.openxmlformats.org/officeDocument/2006/relationships/image" Target="media/image1.png"/><Relationship Id="rId12" Type="http://schemas.openxmlformats.org/officeDocument/2006/relationships/hyperlink" Target="mailto:campaigns@ucu.org.uk" TargetMode="External"/><Relationship Id="rId17" Type="http://schemas.openxmlformats.org/officeDocument/2006/relationships/hyperlink" Target="https://list.mercury.ucu.org.uk/t/43163/62105/4984/4/?c73c8e04=Y2FtcGFpZ251cGRhdGU%3d&amp;60bc612e=X2FsbC1tZW1iZXJz&amp;560a3889=VGhlIEZyaWRheSBlbWFpbDogMTYgRmVicnVhcnkgMjAxOA%3d%3d&amp;x=93b20d3c" TargetMode="External"/><Relationship Id="rId25" Type="http://schemas.openxmlformats.org/officeDocument/2006/relationships/hyperlink" Target="https://list.mercury.ucu.org.uk/t/43163/62105/5571/12/?c73c8e04=Y2FtcGFpZ251cGRhdGU%3d&amp;60bc612e=X2FsbC1tZW1iZXJz&amp;560a3889=VGhlIEZyaWRheSBlbWFpbDogMTYgRmVicnVhcnkgMjAxOA%3d%3d&amp;x=9aea7eb7" TargetMode="External"/><Relationship Id="rId2" Type="http://schemas.openxmlformats.org/officeDocument/2006/relationships/styles" Target="styles.xml"/><Relationship Id="rId16" Type="http://schemas.openxmlformats.org/officeDocument/2006/relationships/hyperlink" Target="https://list.mercury.ucu.org.uk/t/43163/62105/5565/3/?c73c8e04=Y2FtcGFpZ251cGRhdGU%3d&amp;60bc612e=X2FsbC1tZW1iZXJz&amp;560a3889=VGhlIEZyaWRheSBlbWFpbDogMTYgRmVicnVhcnkgMjAxOA%3d%3d&amp;x=02ec1a63" TargetMode="External"/><Relationship Id="rId20" Type="http://schemas.openxmlformats.org/officeDocument/2006/relationships/hyperlink" Target="https://list.mercury.ucu.org.uk/t/43163/62105/5566/7/?c73c8e04=Y2FtcGFpZ251cGRhdGU%3d&amp;60bc612e=X2FsbC1tZW1iZXJz&amp;560a3889=VGhlIEZyaWRheSBlbWFpbDogMTYgRmVicnVhcnkgMjAxOA%3d%3d&amp;x=bca96a4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u.org.uk/" TargetMode="External"/><Relationship Id="rId11" Type="http://schemas.openxmlformats.org/officeDocument/2006/relationships/image" Target="media/image3.gif"/><Relationship Id="rId24" Type="http://schemas.openxmlformats.org/officeDocument/2006/relationships/hyperlink" Target="https://list.mercury.ucu.org.uk/t/43163/62105/5570/11/" TargetMode="External"/><Relationship Id="rId5" Type="http://schemas.openxmlformats.org/officeDocument/2006/relationships/hyperlink" Target="https://list.mercury.ucu.org.uk/read/archive?id=11257&amp;mid=62105&amp;e=ppitkanen%40glos%2eac%2euk&amp;x=df77cf92" TargetMode="External"/><Relationship Id="rId15" Type="http://schemas.openxmlformats.org/officeDocument/2006/relationships/hyperlink" Target="https://list.mercury.ucu.org.uk/t/43163/62105/5565/2/?c73c8e04=Y2FtcGFpZ251cGRhdGU%3d&amp;60bc612e=X2FsbC1tZW1iZXJz&amp;560a3889=VGhlIEZyaWRheSBlbWFpbDogMTYgRmVicnVhcnkgMjAxOA%3d%3d&amp;x=32aa7c31" TargetMode="External"/><Relationship Id="rId23" Type="http://schemas.openxmlformats.org/officeDocument/2006/relationships/hyperlink" Target="https://list.mercury.ucu.org.uk/t/43163/62105/5569/10/" TargetMode="External"/><Relationship Id="rId28" Type="http://schemas.openxmlformats.org/officeDocument/2006/relationships/hyperlink" Target="https://list.mercury.ucu.org.uk/t/43163/62105/5573/15/?c73c8e04=Y2FtcGFpZ251cGRhdGU%3d&amp;60bc612e=X2FsbC1tZW1iZXJz&amp;560a3889=VGhlIEZyaWRheSBlbWFpbDogMTYgRmVicnVhcnkgMjAxOA%3d%3d&amp;x=0992c7d6" TargetMode="External"/><Relationship Id="rId10" Type="http://schemas.openxmlformats.org/officeDocument/2006/relationships/hyperlink" Target="https://www.facebook.com/ucu.campaigns" TargetMode="External"/><Relationship Id="rId19" Type="http://schemas.openxmlformats.org/officeDocument/2006/relationships/hyperlink" Target="https://list.mercury.ucu.org.uk/t/43163/62105/5502/6/?c73c8e04=Y2FtcGFpZ251cGRhdGU%3d&amp;60bc612e=X2FsbC1tZW1iZXJz&amp;560a3889=VGhlIEZyaWRheSBlbWFpbDogMTYgRmVicnVhcnkgMjAxOA%3d%3d&amp;x=e572b137"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list.mercury.ucu.org.uk/t/43163/62105/5565/1/?c73c8e04=Y2FtcGFpZ251cGRhdGU%3d&amp;60bc612e=X2FsbC1tZW1iZXJz&amp;560a3889=VGhlIEZyaWRheSBlbWFpbDogMTYgRmVicnVhcnkgMjAxOA%3d%3d&amp;x=2f896877" TargetMode="External"/><Relationship Id="rId22" Type="http://schemas.openxmlformats.org/officeDocument/2006/relationships/hyperlink" Target="https://list.mercury.ucu.org.uk/t/43163/62105/5568/9/" TargetMode="External"/><Relationship Id="rId27" Type="http://schemas.openxmlformats.org/officeDocument/2006/relationships/hyperlink" Target="https://list.mercury.ucu.org.uk/t/43163/62105/5575/14/?c73c8e04=Y2FtcGFpZ251cGRhdGU%3d&amp;60bc612e=X2FsbC1tZW1iZXJz&amp;560a3889=VGhlIEZyaWRheSBlbWFpbDogMTYgRmVicnVhcnkgMjAxOA%3d%3d&amp;x=a0f234e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2018-02-20T13:29:00Z</dcterms:created>
  <dcterms:modified xsi:type="dcterms:W3CDTF">2018-02-20T13:29:00Z</dcterms:modified>
</cp:coreProperties>
</file>