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F35518" w:rsidRPr="00F35518">
        <w:trPr>
          <w:trHeight w:val="150"/>
        </w:trPr>
        <w:tc>
          <w:tcPr>
            <w:tcW w:w="0" w:type="auto"/>
            <w:shd w:val="clear" w:color="auto" w:fill="FFFFFF"/>
            <w:vAlign w:val="center"/>
            <w:hideMark/>
          </w:tcPr>
          <w:p w:rsidR="00F35518" w:rsidRPr="00F35518" w:rsidRDefault="00F35518" w:rsidP="00F35518">
            <w:pPr>
              <w:spacing w:before="100" w:beforeAutospacing="1" w:after="100" w:afterAutospacing="1" w:line="324" w:lineRule="auto"/>
              <w:rPr>
                <w:rFonts w:ascii="Segoe UI" w:eastAsia="Times New Roman" w:hAnsi="Segoe UI" w:cs="Segoe UI"/>
                <w:sz w:val="24"/>
                <w:szCs w:val="24"/>
                <w:lang w:eastAsia="en-GB"/>
              </w:rPr>
            </w:pPr>
            <w:r w:rsidRPr="00F35518">
              <w:rPr>
                <w:rFonts w:ascii="Segoe UI" w:eastAsia="Times New Roman" w:hAnsi="Segoe UI" w:cs="Segoe UI"/>
                <w:sz w:val="24"/>
                <w:szCs w:val="24"/>
                <w:lang w:eastAsia="en-GB"/>
              </w:rPr>
              <w:t> </w:t>
            </w:r>
          </w:p>
        </w:tc>
      </w:tr>
    </w:tbl>
    <w:p w:rsidR="007A4D11" w:rsidRDefault="00F35518">
      <w:r w:rsidRPr="00F35518">
        <w:rPr>
          <w:rFonts w:ascii="Segoe UI" w:eastAsia="Times New Roman" w:hAnsi="Segoe UI" w:cs="Segoe UI"/>
          <w:b/>
          <w:bCs/>
          <w:sz w:val="24"/>
          <w:szCs w:val="24"/>
          <w:lang w:eastAsia="en-GB"/>
        </w:rPr>
        <w:t>Higher education pay and equality ballot</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t xml:space="preserve">The </w:t>
      </w:r>
      <w:hyperlink r:id="rId4" w:tgtFrame="_blank" w:history="1">
        <w:r w:rsidRPr="00F35518">
          <w:rPr>
            <w:rFonts w:ascii="Segoe UI" w:eastAsia="Times New Roman" w:hAnsi="Segoe UI" w:cs="Segoe UI"/>
            <w:color w:val="0000FF"/>
            <w:sz w:val="24"/>
            <w:szCs w:val="24"/>
            <w:u w:val="single"/>
            <w:lang w:eastAsia="en-GB"/>
          </w:rPr>
          <w:t>result of the HE ballot is available here</w:t>
        </w:r>
      </w:hyperlink>
      <w:r w:rsidRPr="00F35518">
        <w:rPr>
          <w:rFonts w:ascii="Segoe UI" w:eastAsia="Times New Roman" w:hAnsi="Segoe UI" w:cs="Segoe UI"/>
          <w:sz w:val="24"/>
          <w:szCs w:val="24"/>
          <w:lang w:eastAsia="en-GB"/>
        </w:rPr>
        <w:t xml:space="preserve">, and the </w:t>
      </w:r>
      <w:hyperlink r:id="rId5" w:tgtFrame="_blank" w:history="1">
        <w:r w:rsidRPr="00F35518">
          <w:rPr>
            <w:rFonts w:ascii="Segoe UI" w:eastAsia="Times New Roman" w:hAnsi="Segoe UI" w:cs="Segoe UI"/>
            <w:color w:val="0000FF"/>
            <w:sz w:val="24"/>
            <w:szCs w:val="24"/>
            <w:u w:val="single"/>
            <w:lang w:eastAsia="en-GB"/>
          </w:rPr>
          <w:t>Northern Ireland result is available here</w:t>
        </w:r>
      </w:hyperlink>
      <w:r w:rsidRPr="00F35518">
        <w:rPr>
          <w:rFonts w:ascii="Segoe UI" w:eastAsia="Times New Roman" w:hAnsi="Segoe UI" w:cs="Segoe UI"/>
          <w:sz w:val="24"/>
          <w:szCs w:val="24"/>
          <w:lang w:eastAsia="en-GB"/>
        </w:rPr>
        <w:t>. The result in England, Scotland and Wales saw a turnout of 41% vote in favour of a strike (69.8%) and action short of a strike (80.5%). In Northern Ireland, where the 50% turnout threshold does not apply, the result was 67.6% in favour of a strike and 81.5% for action short of a strike.</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t xml:space="preserve">It is clear that while large majorities of those who voted supported action, the turnout has fallen disappointingly short of the anti-union legal turnout threshold of 50%. While this result shows continuing anger about </w:t>
      </w:r>
      <w:proofErr w:type="spellStart"/>
      <w:r w:rsidRPr="00F35518">
        <w:rPr>
          <w:rFonts w:ascii="Segoe UI" w:eastAsia="Times New Roman" w:hAnsi="Segoe UI" w:cs="Segoe UI"/>
          <w:sz w:val="24"/>
          <w:szCs w:val="24"/>
          <w:lang w:eastAsia="en-GB"/>
        </w:rPr>
        <w:t>casualisation</w:t>
      </w:r>
      <w:proofErr w:type="spellEnd"/>
      <w:r w:rsidRPr="00F35518">
        <w:rPr>
          <w:rFonts w:ascii="Segoe UI" w:eastAsia="Times New Roman" w:hAnsi="Segoe UI" w:cs="Segoe UI"/>
          <w:sz w:val="24"/>
          <w:szCs w:val="24"/>
          <w:lang w:eastAsia="en-GB"/>
        </w:rPr>
        <w:t>, workload and pay inequality among participants it is clear the union needs to reflect on the result and upon the large amount of feedback from branches and members received during the ballot.</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t>The union's negotiators meet on Monday and will consider the union's approach to the new pay round, including how best we can continue to highlight the unfairness inherent within the UK bargaining process in higher education as well as address the decline in the value of members’ pay while taking into account the views of members. A further update will be provided to members following that meeting.</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r>
      <w:r w:rsidRPr="00F35518">
        <w:rPr>
          <w:rFonts w:ascii="Segoe UI" w:eastAsia="Times New Roman" w:hAnsi="Segoe UI" w:cs="Segoe UI"/>
          <w:b/>
          <w:bCs/>
          <w:sz w:val="24"/>
          <w:szCs w:val="24"/>
          <w:lang w:eastAsia="en-GB"/>
        </w:rPr>
        <w:t>Defending public education: from 'Cradle to Grave'</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t xml:space="preserve">Last weekend a packed conference hall in Manchester came to hear from speakers including </w:t>
      </w:r>
      <w:hyperlink r:id="rId6" w:tgtFrame="_blank" w:history="1">
        <w:r w:rsidRPr="00F35518">
          <w:rPr>
            <w:rFonts w:ascii="Segoe UI" w:eastAsia="Times New Roman" w:hAnsi="Segoe UI" w:cs="Segoe UI"/>
            <w:color w:val="0000FF"/>
            <w:sz w:val="24"/>
            <w:szCs w:val="24"/>
            <w:u w:val="single"/>
            <w:lang w:eastAsia="en-GB"/>
          </w:rPr>
          <w:t>Angela Rayner MP who announced that Labour would end the free-market in education.</w:t>
        </w:r>
      </w:hyperlink>
      <w:r w:rsidRPr="00F35518">
        <w:rPr>
          <w:rFonts w:ascii="Segoe UI" w:eastAsia="Times New Roman" w:hAnsi="Segoe UI" w:cs="Segoe UI"/>
          <w:sz w:val="24"/>
          <w:szCs w:val="24"/>
          <w:lang w:eastAsia="en-GB"/>
        </w:rPr>
        <w:t> Other speakers included Guardian journalist John Harris, and author and academic Dr Jo Littler.</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r>
      <w:r w:rsidRPr="00F35518">
        <w:rPr>
          <w:rFonts w:ascii="Segoe UI" w:eastAsia="Times New Roman" w:hAnsi="Segoe UI" w:cs="Segoe UI"/>
          <w:b/>
          <w:bCs/>
          <w:sz w:val="24"/>
          <w:szCs w:val="24"/>
          <w:lang w:eastAsia="en-GB"/>
        </w:rPr>
        <w:t>UCU to participate in lifelong learning commission</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r>
      <w:hyperlink r:id="rId7" w:tgtFrame="_blank" w:history="1">
        <w:r w:rsidRPr="00F35518">
          <w:rPr>
            <w:rFonts w:ascii="Segoe UI" w:eastAsia="Times New Roman" w:hAnsi="Segoe UI" w:cs="Segoe UI"/>
            <w:color w:val="0000FF"/>
            <w:sz w:val="24"/>
            <w:szCs w:val="24"/>
            <w:u w:val="single"/>
            <w:lang w:eastAsia="en-GB"/>
          </w:rPr>
          <w:t>Labour has announced a commission to look at ways to boost lifelong learning</w:t>
        </w:r>
      </w:hyperlink>
      <w:r w:rsidRPr="00F35518">
        <w:rPr>
          <w:rFonts w:ascii="Segoe UI" w:eastAsia="Times New Roman" w:hAnsi="Segoe UI" w:cs="Segoe UI"/>
          <w:sz w:val="24"/>
          <w:szCs w:val="24"/>
          <w:lang w:eastAsia="en-GB"/>
        </w:rPr>
        <w:t xml:space="preserve"> and will include representation from UCU on the panel. The new commission will help inform proposals for the national education service and is aimed at improving access to education to everyone regardless of age, background or financial situation. The panel for the commission will include UCU national head of policy and campaigns, Matt </w:t>
      </w:r>
      <w:proofErr w:type="spellStart"/>
      <w:r w:rsidRPr="00F35518">
        <w:rPr>
          <w:rFonts w:ascii="Segoe UI" w:eastAsia="Times New Roman" w:hAnsi="Segoe UI" w:cs="Segoe UI"/>
          <w:sz w:val="24"/>
          <w:szCs w:val="24"/>
          <w:lang w:eastAsia="en-GB"/>
        </w:rPr>
        <w:t>Waddup</w:t>
      </w:r>
      <w:proofErr w:type="spellEnd"/>
      <w:r w:rsidRPr="00F35518">
        <w:rPr>
          <w:rFonts w:ascii="Segoe UI" w:eastAsia="Times New Roman" w:hAnsi="Segoe UI" w:cs="Segoe UI"/>
          <w:sz w:val="24"/>
          <w:szCs w:val="24"/>
          <w:lang w:eastAsia="en-GB"/>
        </w:rPr>
        <w:t xml:space="preserve"> and Professor of Education and long-time UCU collaborator Vicky Duckworth as well as representatives from across the sector and industry.</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r>
      <w:r w:rsidRPr="00F35518">
        <w:rPr>
          <w:rFonts w:ascii="Segoe UI" w:eastAsia="Times New Roman" w:hAnsi="Segoe UI" w:cs="Segoe UI"/>
          <w:b/>
          <w:bCs/>
          <w:sz w:val="24"/>
          <w:szCs w:val="24"/>
          <w:lang w:eastAsia="en-GB"/>
        </w:rPr>
        <w:t>In the news</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lastRenderedPageBreak/>
        <w:br/>
        <w:t xml:space="preserve">Shadow education secretary Angela Rayner tells UCU that the free-market experiment in education has failed as Labour announces </w:t>
      </w:r>
      <w:proofErr w:type="gramStart"/>
      <w:r w:rsidRPr="00F35518">
        <w:rPr>
          <w:rFonts w:ascii="Segoe UI" w:eastAsia="Times New Roman" w:hAnsi="Segoe UI" w:cs="Segoe UI"/>
          <w:sz w:val="24"/>
          <w:szCs w:val="24"/>
          <w:lang w:eastAsia="en-GB"/>
        </w:rPr>
        <w:t>its</w:t>
      </w:r>
      <w:proofErr w:type="gramEnd"/>
      <w:r w:rsidRPr="00F35518">
        <w:rPr>
          <w:rFonts w:ascii="Segoe UI" w:eastAsia="Times New Roman" w:hAnsi="Segoe UI" w:cs="Segoe UI"/>
          <w:sz w:val="24"/>
          <w:szCs w:val="24"/>
          <w:lang w:eastAsia="en-GB"/>
        </w:rPr>
        <w:t xml:space="preserve"> 14-strong lifelong learning commission. Elsewhere Times Higher Education looks at who runs universities and says academic self-governance in universities needs a non-</w:t>
      </w:r>
      <w:proofErr w:type="spellStart"/>
      <w:r w:rsidRPr="00F35518">
        <w:rPr>
          <w:rFonts w:ascii="Segoe UI" w:eastAsia="Times New Roman" w:hAnsi="Segoe UI" w:cs="Segoe UI"/>
          <w:sz w:val="24"/>
          <w:szCs w:val="24"/>
          <w:lang w:eastAsia="en-GB"/>
        </w:rPr>
        <w:t>marketised</w:t>
      </w:r>
      <w:proofErr w:type="spellEnd"/>
      <w:r w:rsidRPr="00F35518">
        <w:rPr>
          <w:rFonts w:ascii="Segoe UI" w:eastAsia="Times New Roman" w:hAnsi="Segoe UI" w:cs="Segoe UI"/>
          <w:sz w:val="24"/>
          <w:szCs w:val="24"/>
          <w:lang w:eastAsia="en-GB"/>
        </w:rPr>
        <w:t xml:space="preserve"> system. Ballot opens at </w:t>
      </w:r>
      <w:proofErr w:type="spellStart"/>
      <w:r w:rsidRPr="00F35518">
        <w:rPr>
          <w:rFonts w:ascii="Segoe UI" w:eastAsia="Times New Roman" w:hAnsi="Segoe UI" w:cs="Segoe UI"/>
          <w:sz w:val="24"/>
          <w:szCs w:val="24"/>
          <w:lang w:eastAsia="en-GB"/>
        </w:rPr>
        <w:t>Oaklands</w:t>
      </w:r>
      <w:proofErr w:type="spellEnd"/>
      <w:r w:rsidRPr="00F35518">
        <w:rPr>
          <w:rFonts w:ascii="Segoe UI" w:eastAsia="Times New Roman" w:hAnsi="Segoe UI" w:cs="Segoe UI"/>
          <w:sz w:val="24"/>
          <w:szCs w:val="24"/>
          <w:lang w:eastAsia="en-GB"/>
        </w:rPr>
        <w:t xml:space="preserve"> College in Hertfordshire and a lecturer’s widow speaks out about workloads in universities.</w:t>
      </w:r>
      <w:r w:rsidRPr="00F35518">
        <w:rPr>
          <w:rFonts w:ascii="Segoe UI" w:eastAsia="Times New Roman" w:hAnsi="Segoe UI" w:cs="Segoe UI"/>
          <w:sz w:val="24"/>
          <w:szCs w:val="24"/>
          <w:lang w:eastAsia="en-GB"/>
        </w:rPr>
        <w:br/>
      </w:r>
      <w:hyperlink r:id="rId8" w:tgtFrame="_blank" w:history="1">
        <w:r w:rsidRPr="00F35518">
          <w:rPr>
            <w:rFonts w:ascii="Segoe UI" w:eastAsia="Times New Roman" w:hAnsi="Segoe UI" w:cs="Segoe UI"/>
            <w:color w:val="0000FF"/>
            <w:sz w:val="24"/>
            <w:szCs w:val="24"/>
            <w:u w:val="single"/>
            <w:lang w:eastAsia="en-GB"/>
          </w:rPr>
          <w:t>Read all about it here.</w:t>
        </w:r>
      </w:hyperlink>
      <w:r w:rsidRPr="00F35518">
        <w:rPr>
          <w:rFonts w:ascii="Segoe UI" w:eastAsia="Times New Roman" w:hAnsi="Segoe UI" w:cs="Segoe UI"/>
          <w:sz w:val="24"/>
          <w:szCs w:val="24"/>
          <w:lang w:eastAsia="en-GB"/>
        </w:rPr>
        <w:t> </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r>
      <w:proofErr w:type="spellStart"/>
      <w:r w:rsidRPr="00F35518">
        <w:rPr>
          <w:rFonts w:ascii="Segoe UI" w:eastAsia="Times New Roman" w:hAnsi="Segoe UI" w:cs="Segoe UI"/>
          <w:b/>
          <w:bCs/>
          <w:sz w:val="24"/>
          <w:szCs w:val="24"/>
          <w:lang w:eastAsia="en-GB"/>
        </w:rPr>
        <w:t>Oaklands</w:t>
      </w:r>
      <w:proofErr w:type="spellEnd"/>
      <w:r w:rsidRPr="00F35518">
        <w:rPr>
          <w:rFonts w:ascii="Segoe UI" w:eastAsia="Times New Roman" w:hAnsi="Segoe UI" w:cs="Segoe UI"/>
          <w:b/>
          <w:bCs/>
          <w:sz w:val="24"/>
          <w:szCs w:val="24"/>
          <w:lang w:eastAsia="en-GB"/>
        </w:rPr>
        <w:t xml:space="preserve"> College joins the FE fightback</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t xml:space="preserve">UCU’s </w:t>
      </w:r>
      <w:hyperlink r:id="rId9" w:tgtFrame="_blank" w:history="1">
        <w:r w:rsidRPr="00F35518">
          <w:rPr>
            <w:rFonts w:ascii="Segoe UI" w:eastAsia="Times New Roman" w:hAnsi="Segoe UI" w:cs="Segoe UI"/>
            <w:color w:val="0000FF"/>
            <w:sz w:val="24"/>
            <w:szCs w:val="24"/>
            <w:u w:val="single"/>
            <w:lang w:eastAsia="en-GB"/>
          </w:rPr>
          <w:t>FE fights back campaign</w:t>
        </w:r>
      </w:hyperlink>
      <w:r w:rsidRPr="00F35518">
        <w:rPr>
          <w:rFonts w:ascii="Segoe UI" w:eastAsia="Times New Roman" w:hAnsi="Segoe UI" w:cs="Segoe UI"/>
          <w:sz w:val="24"/>
          <w:szCs w:val="24"/>
          <w:lang w:eastAsia="en-GB"/>
        </w:rPr>
        <w:t xml:space="preserve"> continues to build momentum with </w:t>
      </w:r>
      <w:hyperlink r:id="rId10" w:tgtFrame="_blank" w:history="1">
        <w:proofErr w:type="spellStart"/>
        <w:r w:rsidRPr="00F35518">
          <w:rPr>
            <w:rFonts w:ascii="Segoe UI" w:eastAsia="Times New Roman" w:hAnsi="Segoe UI" w:cs="Segoe UI"/>
            <w:color w:val="0000FF"/>
            <w:sz w:val="24"/>
            <w:szCs w:val="24"/>
            <w:u w:val="single"/>
            <w:lang w:eastAsia="en-GB"/>
          </w:rPr>
          <w:t>Oaklands</w:t>
        </w:r>
        <w:proofErr w:type="spellEnd"/>
        <w:r w:rsidRPr="00F35518">
          <w:rPr>
            <w:rFonts w:ascii="Segoe UI" w:eastAsia="Times New Roman" w:hAnsi="Segoe UI" w:cs="Segoe UI"/>
            <w:color w:val="0000FF"/>
            <w:sz w:val="24"/>
            <w:szCs w:val="24"/>
            <w:u w:val="single"/>
            <w:lang w:eastAsia="en-GB"/>
          </w:rPr>
          <w:t xml:space="preserve"> College UCU being the latest branch to join the fray.</w:t>
        </w:r>
      </w:hyperlink>
      <w:r w:rsidRPr="00F35518">
        <w:rPr>
          <w:rFonts w:ascii="Segoe UI" w:eastAsia="Times New Roman" w:hAnsi="Segoe UI" w:cs="Segoe UI"/>
          <w:sz w:val="24"/>
          <w:szCs w:val="24"/>
          <w:lang w:eastAsia="en-GB"/>
        </w:rPr>
        <w:t xml:space="preserve"> Both St Albans and Welwyn Garden City sites are being balloted for action on pay and, should members vote to strike, they will join colleagues at other colleges in a third wave of strikes in March. UCU regional official Jane Thompson said: 'Staff at </w:t>
      </w:r>
      <w:proofErr w:type="spellStart"/>
      <w:r w:rsidRPr="00F35518">
        <w:rPr>
          <w:rFonts w:ascii="Segoe UI" w:eastAsia="Times New Roman" w:hAnsi="Segoe UI" w:cs="Segoe UI"/>
          <w:sz w:val="24"/>
          <w:szCs w:val="24"/>
          <w:lang w:eastAsia="en-GB"/>
        </w:rPr>
        <w:t>Oaklands</w:t>
      </w:r>
      <w:proofErr w:type="spellEnd"/>
      <w:r w:rsidRPr="00F35518">
        <w:rPr>
          <w:rFonts w:ascii="Segoe UI" w:eastAsia="Times New Roman" w:hAnsi="Segoe UI" w:cs="Segoe UI"/>
          <w:sz w:val="24"/>
          <w:szCs w:val="24"/>
          <w:lang w:eastAsia="en-GB"/>
        </w:rPr>
        <w:t xml:space="preserve"> College are fed up with seeing their pay held down and believe the college can afford more than it is currently offering. The college's refusal to make a fair offer has left staff with no alternative but to ballot for strike action.'</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r>
      <w:r w:rsidRPr="00F35518">
        <w:rPr>
          <w:rFonts w:ascii="Segoe UI" w:eastAsia="Times New Roman" w:hAnsi="Segoe UI" w:cs="Segoe UI"/>
          <w:b/>
          <w:bCs/>
          <w:sz w:val="24"/>
          <w:szCs w:val="24"/>
          <w:lang w:eastAsia="en-GB"/>
        </w:rPr>
        <w:t>UCU LGBT+ research conference</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r>
      <w:hyperlink r:id="rId11" w:tgtFrame="_blank" w:history="1">
        <w:proofErr w:type="gramStart"/>
        <w:r w:rsidRPr="00F35518">
          <w:rPr>
            <w:rFonts w:ascii="Segoe UI" w:eastAsia="Times New Roman" w:hAnsi="Segoe UI" w:cs="Segoe UI"/>
            <w:color w:val="0000FF"/>
            <w:sz w:val="24"/>
            <w:szCs w:val="24"/>
            <w:u w:val="single"/>
            <w:lang w:eastAsia="en-GB"/>
          </w:rPr>
          <w:t>This</w:t>
        </w:r>
        <w:proofErr w:type="gramEnd"/>
        <w:r w:rsidRPr="00F35518">
          <w:rPr>
            <w:rFonts w:ascii="Segoe UI" w:eastAsia="Times New Roman" w:hAnsi="Segoe UI" w:cs="Segoe UI"/>
            <w:color w:val="0000FF"/>
            <w:sz w:val="24"/>
            <w:szCs w:val="24"/>
            <w:u w:val="single"/>
            <w:lang w:eastAsia="en-GB"/>
          </w:rPr>
          <w:t xml:space="preserve"> one-day research conference</w:t>
        </w:r>
      </w:hyperlink>
      <w:r w:rsidRPr="00F35518">
        <w:rPr>
          <w:rFonts w:ascii="Segoe UI" w:eastAsia="Times New Roman" w:hAnsi="Segoe UI" w:cs="Segoe UI"/>
          <w:sz w:val="24"/>
          <w:szCs w:val="24"/>
          <w:lang w:eastAsia="en-GB"/>
        </w:rPr>
        <w:t> takes place on 17 May in Manchester. Deadlines: call for papers 25 February, registration 1 May. </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t>Best wishes</w:t>
      </w:r>
      <w:r w:rsidRPr="00F35518">
        <w:rPr>
          <w:rFonts w:ascii="Segoe UI" w:eastAsia="Times New Roman" w:hAnsi="Segoe UI" w:cs="Segoe UI"/>
          <w:sz w:val="24"/>
          <w:szCs w:val="24"/>
          <w:lang w:eastAsia="en-GB"/>
        </w:rPr>
        <w:br/>
      </w:r>
      <w:r w:rsidRPr="00F35518">
        <w:rPr>
          <w:rFonts w:ascii="Segoe UI" w:eastAsia="Times New Roman" w:hAnsi="Segoe UI" w:cs="Segoe UI"/>
          <w:sz w:val="24"/>
          <w:szCs w:val="24"/>
          <w:lang w:eastAsia="en-GB"/>
        </w:rPr>
        <w:br/>
        <w:t>Justine Stephens</w:t>
      </w:r>
      <w:r w:rsidRPr="00F35518">
        <w:rPr>
          <w:rFonts w:ascii="Segoe UI" w:eastAsia="Times New Roman" w:hAnsi="Segoe UI" w:cs="Segoe UI"/>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18"/>
    <w:rsid w:val="00536EAC"/>
    <w:rsid w:val="00810721"/>
    <w:rsid w:val="00BE48FC"/>
    <w:rsid w:val="00F3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46E08-EBB3-4886-96A9-EDCF79B8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518"/>
    <w:rPr>
      <w:color w:val="0000FF"/>
      <w:u w:val="single"/>
    </w:rPr>
  </w:style>
  <w:style w:type="character" w:styleId="Strong">
    <w:name w:val="Strong"/>
    <w:basedOn w:val="DefaultParagraphFont"/>
    <w:uiPriority w:val="22"/>
    <w:qFormat/>
    <w:rsid w:val="00F35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69007/27493259/7790/5/?c73c8e04=Y2FtcGFpZ251cGRhdGU%3d&amp;60bc612e=X2FsbC1tZW1iZXJz&amp;560a3889=VGhlIEZyaWRheSBlbWFpbDogMjIgRmVicnVhcnkgMjAxOQ%3d%3d&amp;x=e54c75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st.mercury.ucu.org.uk/t/69007/27493259/7789/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mercury.ucu.org.uk/t/69007/27493259/7788/3/" TargetMode="External"/><Relationship Id="rId11" Type="http://schemas.openxmlformats.org/officeDocument/2006/relationships/hyperlink" Target="https://list.mercury.ucu.org.uk/t/69007/27493259/7427/8/?c73c8e04=Y2FtcGFpZ251cGRhdGU%3d&amp;60bc612e=X2FsbC1tZW1iZXJz&amp;560a3889=VGhlIEZyaWRheSBlbWFpbDogMjIgRmVicnVhcnkgMjAxOQ%3d%3d&amp;x=2f4ceef3" TargetMode="External"/><Relationship Id="rId5" Type="http://schemas.openxmlformats.org/officeDocument/2006/relationships/hyperlink" Target="https://list.mercury.ucu.org.uk/t/69007/27493259/7794/2/?c73c8e04=Y2FtcGFpZ251cGRhdGU%3d&amp;60bc612e=X2FsbC1tZW1iZXJz&amp;560a3889=VGhlIEZyaWRheSBlbWFpbDogMjIgRmVicnVhcnkgMjAxOQ%3d%3d&amp;x=1f86904e" TargetMode="External"/><Relationship Id="rId10" Type="http://schemas.openxmlformats.org/officeDocument/2006/relationships/hyperlink" Target="https://list.mercury.ucu.org.uk/t/69007/27493259/7778/7/?c73c8e04=Y2FtcGFpZ251cGRhdGU%3d&amp;60bc612e=X2FsbC1tZW1iZXJz&amp;560a3889=VGhlIEZyaWRheSBlbWFpbDogMjIgRmVicnVhcnkgMjAxOQ%3d%3d&amp;x=7d771508" TargetMode="External"/><Relationship Id="rId4" Type="http://schemas.openxmlformats.org/officeDocument/2006/relationships/hyperlink" Target="https://list.mercury.ucu.org.uk/t/69007/27493259/7793/1/?c73c8e04=Y2FtcGFpZ251cGRhdGU%3d&amp;60bc612e=X2FsbC1tZW1iZXJz&amp;560a3889=VGhlIEZyaWRheSBlbWFpbDogMjIgRmVicnVhcnkgMjAxOQ%3d%3d&amp;x=e7cfbf02" TargetMode="External"/><Relationship Id="rId9" Type="http://schemas.openxmlformats.org/officeDocument/2006/relationships/hyperlink" Target="https://list.mercury.ucu.org.uk/t/69007/27493259/6101/6/?c73c8e04=Y2FtcGFpZ251cGRhdGU%3d&amp;60bc612e=X2FsbC1tZW1iZXJz&amp;560a3889=VGhlIEZyaWRheSBlbWFpbDogMjIgRmVicnVhcnkgMjAxOQ%3d%3d&amp;x=3092f4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2019-02-22T16:31:00Z</dcterms:created>
  <dcterms:modified xsi:type="dcterms:W3CDTF">2019-02-22T16:32:00Z</dcterms:modified>
</cp:coreProperties>
</file>