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36" w:rsidRDefault="00573D36" w:rsidP="00573D36">
      <w:pPr>
        <w:pStyle w:val="NormalWeb"/>
        <w:rPr>
          <w:rFonts w:ascii="Arial" w:hAnsi="Arial" w:cs="Arial"/>
          <w:color w:val="666666"/>
          <w:sz w:val="16"/>
          <w:szCs w:val="16"/>
        </w:rPr>
      </w:pPr>
      <w:r w:rsidRPr="00573D36">
        <w:rPr>
          <w:rFonts w:ascii="Arial" w:hAnsi="Arial" w:cs="Arial"/>
          <w:b/>
          <w:bCs/>
          <w:color w:val="666666"/>
        </w:rPr>
        <w:t>According to</w:t>
      </w:r>
      <w:r w:rsidRPr="00573D36">
        <w:rPr>
          <w:rStyle w:val="apple-converted-space"/>
          <w:rFonts w:ascii="Arial" w:hAnsi="Arial" w:cs="Arial"/>
          <w:b/>
          <w:bCs/>
          <w:color w:val="666666"/>
        </w:rPr>
        <w:t> </w:t>
      </w:r>
      <w:hyperlink r:id="rId4" w:tgtFrame="_blank" w:history="1"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</w:rPr>
          <w:t>International Civil Aviation Organization (ICAO)</w:t>
        </w:r>
      </w:hyperlink>
      <w:r w:rsidRPr="00573D36">
        <w:rPr>
          <w:rFonts w:ascii="Arial" w:hAnsi="Arial" w:cs="Arial"/>
          <w:b/>
          <w:bCs/>
          <w:color w:val="76923C" w:themeColor="accent3" w:themeShade="BF"/>
        </w:rPr>
        <w:t>,</w:t>
      </w:r>
      <w:r w:rsidRPr="00573D36">
        <w:rPr>
          <w:rStyle w:val="apple-converted-space"/>
          <w:rFonts w:ascii="Arial" w:hAnsi="Arial" w:cs="Arial"/>
          <w:b/>
          <w:bCs/>
          <w:color w:val="666666"/>
        </w:rPr>
        <w:t> </w:t>
      </w:r>
      <w:r w:rsidRPr="00573D36">
        <w:rPr>
          <w:rFonts w:ascii="Arial" w:hAnsi="Arial" w:cs="Arial"/>
          <w:b/>
          <w:bCs/>
          <w:color w:val="666666"/>
        </w:rPr>
        <w:t>Manual / Hand written passport (Non-MRP) will phase out with effect from 25th November, 2015. Foreign governments may deny visa or entry to persons traveling on manual passports after November 24, 2015</w:t>
      </w:r>
      <w:r>
        <w:rPr>
          <w:rFonts w:ascii="Arial" w:hAnsi="Arial" w:cs="Arial"/>
          <w:color w:val="666666"/>
          <w:sz w:val="16"/>
          <w:szCs w:val="16"/>
        </w:rPr>
        <w:t>.</w:t>
      </w:r>
    </w:p>
    <w:p w:rsidR="00573D36" w:rsidRDefault="00573D36" w:rsidP="00573D36">
      <w:pPr>
        <w:pStyle w:val="NormalWeb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 </w:t>
      </w:r>
    </w:p>
    <w:p w:rsidR="00573D36" w:rsidRP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  <w:r w:rsidRPr="00573D36">
        <w:rPr>
          <w:rFonts w:ascii="Arial" w:hAnsi="Arial" w:cs="Arial"/>
          <w:noProof/>
          <w:color w:val="666666"/>
          <w:sz w:val="22"/>
          <w:szCs w:val="2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895475" cy="1771650"/>
            <wp:effectExtent l="19050" t="0" r="9525" b="0"/>
            <wp:wrapSquare wrapText="bothSides"/>
            <wp:docPr id="2" name="Picture 2" descr="http://www.pakmission.ca/images/mr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kmission.ca/images/mr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D36">
        <w:rPr>
          <w:rFonts w:ascii="Arial" w:hAnsi="Arial" w:cs="Arial"/>
          <w:color w:val="666666"/>
          <w:sz w:val="22"/>
          <w:szCs w:val="22"/>
        </w:rPr>
        <w:t>Machine Readable Passports (MRPs) are issued in conformity with</w:t>
      </w:r>
      <w:r w:rsidRPr="00573D36">
        <w:rPr>
          <w:rStyle w:val="apple-converted-space"/>
          <w:rFonts w:ascii="Arial" w:hAnsi="Arial" w:cs="Arial"/>
          <w:color w:val="666666"/>
          <w:sz w:val="22"/>
          <w:szCs w:val="22"/>
        </w:rPr>
        <w:t> </w:t>
      </w:r>
      <w:hyperlink r:id="rId6" w:tgtFrame="_blank" w:history="1"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  <w:sz w:val="22"/>
            <w:szCs w:val="22"/>
          </w:rPr>
          <w:t>International Civil Aviation Organization (ICAO)</w:t>
        </w:r>
      </w:hyperlink>
      <w:r w:rsidRPr="00573D36">
        <w:rPr>
          <w:rStyle w:val="apple-converted-space"/>
          <w:rFonts w:ascii="Arial" w:hAnsi="Arial" w:cs="Arial"/>
          <w:color w:val="666666"/>
          <w:sz w:val="22"/>
          <w:szCs w:val="22"/>
        </w:rPr>
        <w:t> </w:t>
      </w:r>
      <w:r w:rsidRPr="00573D36">
        <w:rPr>
          <w:rFonts w:ascii="Arial" w:hAnsi="Arial" w:cs="Arial"/>
          <w:color w:val="666666"/>
          <w:sz w:val="22"/>
          <w:szCs w:val="22"/>
        </w:rPr>
        <w:t xml:space="preserve">standards. </w:t>
      </w:r>
      <w:proofErr w:type="gramStart"/>
      <w:r w:rsidRPr="00573D36">
        <w:rPr>
          <w:rFonts w:ascii="Arial" w:hAnsi="Arial" w:cs="Arial"/>
          <w:color w:val="666666"/>
          <w:sz w:val="22"/>
          <w:szCs w:val="22"/>
        </w:rPr>
        <w:t>Ever since the installation of Machine Readable Passport (MRP) facility at the Consulate General of Pakistan Toronto, issuance of manual passports has been phased out.</w:t>
      </w:r>
      <w:proofErr w:type="gramEnd"/>
      <w:r w:rsidRPr="00573D36">
        <w:rPr>
          <w:rFonts w:ascii="Arial" w:hAnsi="Arial" w:cs="Arial"/>
          <w:color w:val="666666"/>
          <w:sz w:val="22"/>
          <w:szCs w:val="22"/>
        </w:rPr>
        <w:t xml:space="preserve"> Machine Readable Passport (MRP) </w:t>
      </w:r>
      <w:proofErr w:type="gramStart"/>
      <w:r w:rsidRPr="00573D36">
        <w:rPr>
          <w:rFonts w:ascii="Arial" w:hAnsi="Arial" w:cs="Arial"/>
          <w:color w:val="666666"/>
          <w:sz w:val="22"/>
          <w:szCs w:val="22"/>
        </w:rPr>
        <w:t>are</w:t>
      </w:r>
      <w:proofErr w:type="gramEnd"/>
      <w:r w:rsidRPr="00573D36">
        <w:rPr>
          <w:rFonts w:ascii="Arial" w:hAnsi="Arial" w:cs="Arial"/>
          <w:color w:val="666666"/>
          <w:sz w:val="22"/>
          <w:szCs w:val="22"/>
        </w:rPr>
        <w:t xml:space="preserve"> currently being issued from Consulate General of Pakistan Toronto.</w:t>
      </w:r>
    </w:p>
    <w:p w:rsidR="00573D36" w:rsidRP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  <w:r w:rsidRPr="00573D36">
        <w:rPr>
          <w:rFonts w:ascii="Arial" w:hAnsi="Arial" w:cs="Arial"/>
          <w:color w:val="666666"/>
          <w:sz w:val="22"/>
          <w:szCs w:val="22"/>
        </w:rPr>
        <w:t xml:space="preserve">MRP office operates on the principal of live data capturing so applicants? </w:t>
      </w:r>
      <w:proofErr w:type="gramStart"/>
      <w:r w:rsidRPr="00573D36">
        <w:rPr>
          <w:rFonts w:ascii="Arial" w:hAnsi="Arial" w:cs="Arial"/>
          <w:color w:val="666666"/>
          <w:sz w:val="22"/>
          <w:szCs w:val="22"/>
        </w:rPr>
        <w:t>presence</w:t>
      </w:r>
      <w:proofErr w:type="gramEnd"/>
      <w:r w:rsidRPr="00573D36">
        <w:rPr>
          <w:rFonts w:ascii="Arial" w:hAnsi="Arial" w:cs="Arial"/>
          <w:color w:val="666666"/>
          <w:sz w:val="22"/>
          <w:szCs w:val="22"/>
        </w:rPr>
        <w:t xml:space="preserve"> (with required documents) is compulsory to process the application.</w:t>
      </w:r>
    </w:p>
    <w:p w:rsidR="00573D36" w:rsidRP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  <w:r w:rsidRPr="00573D36">
        <w:rPr>
          <w:rFonts w:ascii="Arial" w:hAnsi="Arial" w:cs="Arial"/>
          <w:color w:val="666666"/>
          <w:sz w:val="22"/>
          <w:szCs w:val="22"/>
        </w:rPr>
        <w:t>Applicants Token, Photo, Biometric, data entry, signature and thumb impression capturing are done by trained MRP staff using latest technology.</w:t>
      </w:r>
    </w:p>
    <w:p w:rsidR="00573D36" w:rsidRP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  <w:r w:rsidRPr="00573D36">
        <w:rPr>
          <w:rFonts w:ascii="Arial" w:hAnsi="Arial" w:cs="Arial"/>
          <w:color w:val="666666"/>
          <w:sz w:val="22"/>
          <w:szCs w:val="22"/>
        </w:rPr>
        <w:t>Applicants DO NOT need any application forms or photographs for MRP applications as it is done by MRP staff during application process.</w:t>
      </w:r>
    </w:p>
    <w:p w:rsidR="00573D36" w:rsidRP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  <w:r w:rsidRPr="00573D36">
        <w:rPr>
          <w:rFonts w:ascii="Arial" w:hAnsi="Arial" w:cs="Arial"/>
          <w:color w:val="666666"/>
          <w:sz w:val="22"/>
          <w:szCs w:val="22"/>
        </w:rPr>
        <w:t>Applicants DO NOT require any prior appointment for MRP application. They will be entertained on first come first served basis during application processing time.</w:t>
      </w:r>
    </w:p>
    <w:p w:rsid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  <w:r w:rsidRPr="00573D36">
        <w:rPr>
          <w:rFonts w:ascii="Arial" w:hAnsi="Arial" w:cs="Arial"/>
          <w:color w:val="666666"/>
          <w:sz w:val="22"/>
          <w:szCs w:val="22"/>
        </w:rPr>
        <w:t>Click the following links for information on MRP:</w:t>
      </w:r>
    </w:p>
    <w:p w:rsidR="00573D36" w:rsidRPr="00573D36" w:rsidRDefault="00573D36" w:rsidP="00573D36">
      <w:pPr>
        <w:pStyle w:val="NormalWeb"/>
        <w:rPr>
          <w:rFonts w:ascii="Arial" w:hAnsi="Arial" w:cs="Arial"/>
          <w:color w:val="76923C" w:themeColor="accent3" w:themeShade="BF"/>
          <w:sz w:val="16"/>
          <w:szCs w:val="16"/>
        </w:rPr>
      </w:pPr>
      <w:hyperlink r:id="rId7" w:tgtFrame="_self" w:history="1"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  <w:sz w:val="16"/>
            <w:szCs w:val="16"/>
          </w:rPr>
          <w:t>Requirements for applying for a New MRP or Renewal of MRP</w:t>
        </w:r>
      </w:hyperlink>
    </w:p>
    <w:p w:rsidR="00573D36" w:rsidRPr="00573D36" w:rsidRDefault="00573D36" w:rsidP="00573D36">
      <w:pPr>
        <w:pStyle w:val="NormalWeb"/>
        <w:rPr>
          <w:rFonts w:ascii="Arial" w:hAnsi="Arial" w:cs="Arial"/>
          <w:color w:val="76923C" w:themeColor="accent3" w:themeShade="BF"/>
          <w:sz w:val="16"/>
          <w:szCs w:val="16"/>
        </w:rPr>
      </w:pPr>
      <w:hyperlink r:id="rId8" w:tgtFrame="_self" w:history="1"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  <w:sz w:val="16"/>
            <w:szCs w:val="16"/>
          </w:rPr>
          <w:t>Application in the event of Loss of Passport</w:t>
        </w:r>
      </w:hyperlink>
    </w:p>
    <w:p w:rsidR="00573D36" w:rsidRPr="00573D36" w:rsidRDefault="00573D36" w:rsidP="00573D36">
      <w:pPr>
        <w:pStyle w:val="NormalWeb"/>
        <w:rPr>
          <w:rFonts w:ascii="Arial" w:hAnsi="Arial" w:cs="Arial"/>
          <w:color w:val="76923C" w:themeColor="accent3" w:themeShade="BF"/>
          <w:sz w:val="16"/>
          <w:szCs w:val="16"/>
        </w:rPr>
      </w:pPr>
      <w:hyperlink r:id="rId9" w:tgtFrame="_self" w:history="1"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  <w:sz w:val="16"/>
            <w:szCs w:val="16"/>
          </w:rPr>
          <w:t>MRP Collection - Delivery of your MRP</w:t>
        </w:r>
        <w:proofErr w:type="gramStart"/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  <w:sz w:val="16"/>
            <w:szCs w:val="16"/>
          </w:rPr>
          <w:t>  /</w:t>
        </w:r>
        <w:proofErr w:type="gramEnd"/>
        <w:r w:rsidRPr="00573D36">
          <w:rPr>
            <w:rStyle w:val="Hyperlink"/>
            <w:rFonts w:ascii="Arial" w:hAnsi="Arial" w:cs="Arial"/>
            <w:b/>
            <w:bCs/>
            <w:color w:val="76923C" w:themeColor="accent3" w:themeShade="BF"/>
            <w:sz w:val="16"/>
            <w:szCs w:val="16"/>
          </w:rPr>
          <w:t>  Fees  /  Processing Time</w:t>
        </w:r>
      </w:hyperlink>
    </w:p>
    <w:p w:rsidR="00573D36" w:rsidRPr="00573D36" w:rsidRDefault="00573D36" w:rsidP="00573D36">
      <w:pPr>
        <w:pStyle w:val="NormalWeb"/>
        <w:rPr>
          <w:rFonts w:ascii="Arial" w:hAnsi="Arial" w:cs="Arial"/>
          <w:color w:val="666666"/>
          <w:sz w:val="22"/>
          <w:szCs w:val="22"/>
        </w:rPr>
      </w:pPr>
    </w:p>
    <w:p w:rsidR="00F81990" w:rsidRDefault="00573D36"/>
    <w:sectPr w:rsidR="00F81990" w:rsidSect="0071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3D36"/>
    <w:rsid w:val="004037F7"/>
    <w:rsid w:val="00573D36"/>
    <w:rsid w:val="00716C25"/>
    <w:rsid w:val="00C17CE9"/>
    <w:rsid w:val="00CE542B"/>
    <w:rsid w:val="00D4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D3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3D36"/>
  </w:style>
  <w:style w:type="character" w:styleId="Hyperlink">
    <w:name w:val="Hyperlink"/>
    <w:basedOn w:val="DefaultParagraphFont"/>
    <w:uiPriority w:val="99"/>
    <w:semiHidden/>
    <w:unhideWhenUsed/>
    <w:rsid w:val="00573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mission.ca/mrp_los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kmission.ca/mrp_passpor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o.in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icao.int/" TargetMode="External"/><Relationship Id="rId9" Type="http://schemas.openxmlformats.org/officeDocument/2006/relationships/hyperlink" Target="http://www.pakmission.ca/mrp_collection_fee_process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2016-02-13T17:59:00Z</dcterms:created>
  <dcterms:modified xsi:type="dcterms:W3CDTF">2016-02-13T18:01:00Z</dcterms:modified>
</cp:coreProperties>
</file>