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5A" w:rsidRPr="00EB7A16" w:rsidRDefault="0066735A" w:rsidP="0066735A">
      <w:pPr>
        <w:pStyle w:val="Subtitle"/>
        <w:rPr>
          <w:rFonts w:ascii="Times New Roman" w:hAnsi="Times New Roman"/>
          <w:b/>
          <w:i/>
          <w:sz w:val="32"/>
          <w:szCs w:val="32"/>
        </w:rPr>
      </w:pPr>
      <w:r w:rsidRPr="00EB7A16">
        <w:rPr>
          <w:rFonts w:ascii="Times New Roman" w:hAnsi="Times New Roman"/>
          <w:b/>
          <w:i/>
          <w:sz w:val="32"/>
          <w:szCs w:val="32"/>
        </w:rPr>
        <w:t>VILLAGE TOWNHOMES, INC.</w:t>
      </w:r>
    </w:p>
    <w:p w:rsidR="0066735A" w:rsidRPr="00EB7A16" w:rsidRDefault="0066735A" w:rsidP="0066735A">
      <w:pPr>
        <w:pStyle w:val="Subtitle"/>
        <w:rPr>
          <w:rFonts w:ascii="Times New Roman" w:hAnsi="Times New Roman"/>
          <w:b/>
          <w:i/>
          <w:sz w:val="32"/>
          <w:szCs w:val="32"/>
        </w:rPr>
      </w:pPr>
      <w:r w:rsidRPr="00EB7A16">
        <w:rPr>
          <w:rFonts w:ascii="Times New Roman" w:hAnsi="Times New Roman"/>
          <w:b/>
          <w:i/>
          <w:sz w:val="32"/>
          <w:szCs w:val="32"/>
        </w:rPr>
        <w:t>PARKING RULES &amp; REGULATIONS</w:t>
      </w:r>
    </w:p>
    <w:p w:rsidR="0066735A" w:rsidRPr="00C533DA" w:rsidRDefault="0066735A" w:rsidP="0066735A">
      <w:pPr>
        <w:pStyle w:val="Subtitle"/>
        <w:rPr>
          <w:b/>
          <w:color w:val="323232"/>
          <w:spacing w:val="-17"/>
          <w:sz w:val="32"/>
          <w:szCs w:val="23"/>
        </w:rPr>
      </w:pPr>
      <w:r w:rsidRPr="00EB7A16">
        <w:rPr>
          <w:rFonts w:ascii="Times New Roman" w:hAnsi="Times New Roman"/>
          <w:b/>
          <w:i/>
          <w:color w:val="323232"/>
          <w:spacing w:val="-17"/>
          <w:sz w:val="32"/>
          <w:szCs w:val="32"/>
        </w:rPr>
        <w:t>_________________________________________________________________________</w:t>
      </w:r>
    </w:p>
    <w:p w:rsidR="0066735A" w:rsidRDefault="0066735A" w:rsidP="0066735A">
      <w:pPr>
        <w:shd w:val="clear" w:color="auto" w:fill="FFFFFF"/>
        <w:tabs>
          <w:tab w:val="left" w:pos="845"/>
        </w:tabs>
        <w:spacing w:line="258" w:lineRule="exact"/>
        <w:ind w:left="465"/>
        <w:rPr>
          <w:color w:val="323232"/>
          <w:spacing w:val="-17"/>
          <w:szCs w:val="23"/>
        </w:rPr>
      </w:pPr>
    </w:p>
    <w:p w:rsidR="0066735A" w:rsidRDefault="0066735A" w:rsidP="0066735A">
      <w:pPr>
        <w:shd w:val="clear" w:color="auto" w:fill="FFFFFF"/>
        <w:jc w:val="both"/>
        <w:rPr>
          <w:spacing w:val="2"/>
          <w:szCs w:val="21"/>
        </w:rPr>
      </w:pPr>
      <w:r>
        <w:rPr>
          <w:spacing w:val="2"/>
          <w:szCs w:val="21"/>
        </w:rPr>
        <w:t xml:space="preserve">Vehicles in violation of the Village Townhomes, Inc. (hereinafter “VTH”) Parking Rules and Regulations will subject its owner to potential VTH discipline/enforcement action and/or will be subject to </w:t>
      </w:r>
      <w:r>
        <w:rPr>
          <w:spacing w:val="1"/>
          <w:szCs w:val="21"/>
        </w:rPr>
        <w:t xml:space="preserve">tow. Vehicles in violation </w:t>
      </w:r>
      <w:r>
        <w:rPr>
          <w:spacing w:val="2"/>
          <w:szCs w:val="21"/>
        </w:rPr>
        <w:t xml:space="preserve">may be towed without notification or warning. </w:t>
      </w:r>
    </w:p>
    <w:p w:rsidR="0066735A" w:rsidRDefault="0066735A" w:rsidP="0066735A">
      <w:pPr>
        <w:shd w:val="clear" w:color="auto" w:fill="FFFFFF"/>
        <w:jc w:val="both"/>
        <w:rPr>
          <w:spacing w:val="2"/>
          <w:szCs w:val="21"/>
        </w:rPr>
      </w:pPr>
    </w:p>
    <w:p w:rsidR="0066735A" w:rsidRDefault="0066735A" w:rsidP="0066735A">
      <w:pPr>
        <w:shd w:val="clear" w:color="auto" w:fill="FFFFFF"/>
        <w:jc w:val="both"/>
        <w:rPr>
          <w:spacing w:val="3"/>
          <w:szCs w:val="21"/>
        </w:rPr>
      </w:pPr>
      <w:r>
        <w:rPr>
          <w:spacing w:val="2"/>
          <w:szCs w:val="21"/>
        </w:rPr>
        <w:t>VTH has the right/power to tow vehicles purs</w:t>
      </w:r>
      <w:r>
        <w:rPr>
          <w:spacing w:val="2"/>
          <w:szCs w:val="21"/>
        </w:rPr>
        <w:t>uant to California Vehicle Code</w:t>
      </w:r>
      <w:r>
        <w:rPr>
          <w:spacing w:val="2"/>
          <w:szCs w:val="21"/>
        </w:rPr>
        <w:t xml:space="preserve"> Section 22658.2. If a vehicle is towed, the owner of the vehicle should contact the </w:t>
      </w:r>
      <w:r>
        <w:rPr>
          <w:spacing w:val="3"/>
          <w:szCs w:val="21"/>
        </w:rPr>
        <w:t xml:space="preserve">Huntington Beach Police Department </w:t>
      </w:r>
    </w:p>
    <w:p w:rsidR="0066735A" w:rsidRDefault="0066735A" w:rsidP="0066735A">
      <w:pPr>
        <w:rPr>
          <w:spacing w:val="3"/>
          <w:szCs w:val="21"/>
        </w:rPr>
      </w:pPr>
      <w:proofErr w:type="gramStart"/>
      <w:r>
        <w:rPr>
          <w:spacing w:val="3"/>
          <w:szCs w:val="21"/>
        </w:rPr>
        <w:t>at</w:t>
      </w:r>
      <w:proofErr w:type="gramEnd"/>
      <w:r>
        <w:rPr>
          <w:spacing w:val="3"/>
          <w:szCs w:val="21"/>
        </w:rPr>
        <w:t xml:space="preserve"> 714-960-8811. </w:t>
      </w:r>
    </w:p>
    <w:p w:rsidR="0066735A" w:rsidRDefault="0066735A" w:rsidP="0066735A">
      <w:pPr>
        <w:pStyle w:val="BodyTextIndent"/>
        <w:ind w:left="0"/>
        <w:jc w:val="both"/>
        <w:rPr>
          <w:color w:val="auto"/>
        </w:rPr>
      </w:pPr>
    </w:p>
    <w:p w:rsidR="0066735A" w:rsidRDefault="0066735A" w:rsidP="0066735A">
      <w:pPr>
        <w:numPr>
          <w:ilvl w:val="0"/>
          <w:numId w:val="1"/>
        </w:numPr>
      </w:pPr>
      <w:r>
        <w:t>Parking permits are not required in your designated carport.</w:t>
      </w:r>
    </w:p>
    <w:p w:rsidR="0066735A" w:rsidRDefault="0066735A" w:rsidP="0066735A">
      <w:pPr>
        <w:numPr>
          <w:ilvl w:val="0"/>
          <w:numId w:val="1"/>
        </w:numPr>
        <w:rPr>
          <w:spacing w:val="-2"/>
          <w:szCs w:val="23"/>
        </w:rPr>
      </w:pPr>
      <w:r>
        <w:rPr>
          <w:spacing w:val="-2"/>
          <w:szCs w:val="23"/>
        </w:rPr>
        <w:t xml:space="preserve">Vehicles / </w:t>
      </w:r>
      <w:r w:rsidRPr="00624B5F">
        <w:rPr>
          <w:spacing w:val="-2"/>
          <w:szCs w:val="23"/>
        </w:rPr>
        <w:t>motorcycles parked</w:t>
      </w:r>
      <w:r>
        <w:rPr>
          <w:spacing w:val="-2"/>
          <w:szCs w:val="23"/>
        </w:rPr>
        <w:t xml:space="preserve"> in carports must fit and be kept completely within your designated carport. </w:t>
      </w:r>
    </w:p>
    <w:p w:rsidR="0066735A" w:rsidRDefault="0066735A" w:rsidP="0066735A">
      <w:pPr>
        <w:numPr>
          <w:ilvl w:val="0"/>
          <w:numId w:val="1"/>
        </w:numPr>
        <w:rPr>
          <w:spacing w:val="-3"/>
          <w:szCs w:val="23"/>
        </w:rPr>
      </w:pPr>
      <w:r>
        <w:rPr>
          <w:spacing w:val="-3"/>
          <w:szCs w:val="23"/>
        </w:rPr>
        <w:t xml:space="preserve">Vehicle repairs are not permitted in carports or </w:t>
      </w:r>
      <w:r w:rsidRPr="006E3983">
        <w:rPr>
          <w:strike/>
          <w:spacing w:val="-3"/>
          <w:szCs w:val="23"/>
        </w:rPr>
        <w:t>up</w:t>
      </w:r>
      <w:r>
        <w:rPr>
          <w:spacing w:val="-3"/>
          <w:szCs w:val="23"/>
        </w:rPr>
        <w:t>on VTH property.</w:t>
      </w:r>
    </w:p>
    <w:p w:rsidR="0066735A" w:rsidRPr="006E3983" w:rsidRDefault="0066735A" w:rsidP="0066735A">
      <w:pPr>
        <w:numPr>
          <w:ilvl w:val="0"/>
          <w:numId w:val="1"/>
        </w:numPr>
        <w:rPr>
          <w:spacing w:val="6"/>
          <w:szCs w:val="23"/>
        </w:rPr>
      </w:pPr>
      <w:r w:rsidRPr="00CB0343">
        <w:rPr>
          <w:spacing w:val="-2"/>
          <w:szCs w:val="23"/>
        </w:rPr>
        <w:t>Vehicles may not leak fluids onto the pavement.  If leaks occur, the vehicle owner will be responsible for costs to clean/repair the pavement and</w:t>
      </w:r>
      <w:r w:rsidRPr="007A5992">
        <w:rPr>
          <w:spacing w:val="-2"/>
          <w:szCs w:val="23"/>
        </w:rPr>
        <w:t xml:space="preserve"> may be subject to disciplinary action</w:t>
      </w:r>
      <w:r>
        <w:rPr>
          <w:spacing w:val="-2"/>
          <w:szCs w:val="23"/>
        </w:rPr>
        <w:t>.</w:t>
      </w:r>
    </w:p>
    <w:p w:rsidR="0066735A" w:rsidRDefault="0066735A" w:rsidP="0066735A">
      <w:pPr>
        <w:numPr>
          <w:ilvl w:val="0"/>
          <w:numId w:val="1"/>
        </w:numPr>
      </w:pPr>
      <w:r>
        <w:t>All vehicles parked in carports and within VTH property must be currently licensed for, and capable of, substantive public roadway use (</w:t>
      </w:r>
      <w:r w:rsidRPr="006E3983">
        <w:rPr>
          <w:strike/>
        </w:rPr>
        <w:t>as examples</w:t>
      </w:r>
      <w:r>
        <w:t xml:space="preserve"> </w:t>
      </w:r>
      <w:r w:rsidRPr="006E3983">
        <w:rPr>
          <w:b/>
          <w:color w:val="FF0000"/>
        </w:rPr>
        <w:t>Included but not limited to:</w:t>
      </w:r>
      <w:r>
        <w:t xml:space="preserve"> cars with no engines, transmissions, wheels, windshields, flat tires or otherwise not in a condition for immediate legal use on a public roadway, may not be parked in carports or within the VTH property). </w:t>
      </w:r>
    </w:p>
    <w:p w:rsidR="0066735A" w:rsidRDefault="0066735A" w:rsidP="0066735A">
      <w:pPr>
        <w:numPr>
          <w:ilvl w:val="0"/>
          <w:numId w:val="1"/>
        </w:numPr>
      </w:pPr>
      <w:r>
        <w:t>With the exception of carports, all vehicles parked within VTH property must be regularly used for substantive public roadway transportation. For purposes of this provision, “regularly used” means and refers to the use of the vehicle for substantive public roadway transportation one or more times within any 96-hour period (moving the vehicle between parking spaces without substantive public roadway</w:t>
      </w:r>
      <w:r w:rsidRPr="00F5227D">
        <w:t xml:space="preserve"> </w:t>
      </w:r>
      <w:r>
        <w:t xml:space="preserve">transportation use is not considered ‘regular use’ of that vehicle). </w:t>
      </w:r>
    </w:p>
    <w:p w:rsidR="0066735A" w:rsidRPr="00F2237C" w:rsidRDefault="0066735A" w:rsidP="0066735A">
      <w:pPr>
        <w:numPr>
          <w:ilvl w:val="0"/>
          <w:numId w:val="1"/>
        </w:numPr>
        <w:rPr>
          <w:spacing w:val="-3"/>
          <w:szCs w:val="23"/>
        </w:rPr>
      </w:pPr>
      <w:r>
        <w:t xml:space="preserve">You may safe list your vehicle up to two (2) weeks at a time when traveling. To </w:t>
      </w:r>
      <w:proofErr w:type="spellStart"/>
      <w:r>
        <w:t>safelist</w:t>
      </w:r>
      <w:proofErr w:type="spellEnd"/>
      <w:r>
        <w:t xml:space="preserve"> a vehicle you will be required to</w:t>
      </w:r>
      <w:r>
        <w:rPr>
          <w:spacing w:val="-3"/>
          <w:szCs w:val="23"/>
        </w:rPr>
        <w:t xml:space="preserve"> </w:t>
      </w:r>
      <w:r w:rsidRPr="00F2237C">
        <w:rPr>
          <w:spacing w:val="-3"/>
          <w:szCs w:val="23"/>
        </w:rPr>
        <w:t xml:space="preserve">complete </w:t>
      </w:r>
      <w:r>
        <w:rPr>
          <w:spacing w:val="-3"/>
          <w:szCs w:val="23"/>
        </w:rPr>
        <w:t>a</w:t>
      </w:r>
      <w:r w:rsidRPr="00F2237C">
        <w:rPr>
          <w:spacing w:val="-3"/>
          <w:szCs w:val="23"/>
        </w:rPr>
        <w:t xml:space="preserve"> Vehicle Safe List form, and</w:t>
      </w:r>
      <w:r>
        <w:rPr>
          <w:spacing w:val="-3"/>
          <w:szCs w:val="23"/>
        </w:rPr>
        <w:t xml:space="preserve"> </w:t>
      </w:r>
      <w:r w:rsidRPr="006E3983">
        <w:rPr>
          <w:strike/>
          <w:spacing w:val="-3"/>
          <w:szCs w:val="23"/>
        </w:rPr>
        <w:t>transmit</w:t>
      </w:r>
      <w:r>
        <w:rPr>
          <w:spacing w:val="-3"/>
          <w:szCs w:val="23"/>
        </w:rPr>
        <w:t xml:space="preserve"> </w:t>
      </w:r>
      <w:r w:rsidRPr="006E3983">
        <w:rPr>
          <w:b/>
          <w:color w:val="FF0000"/>
          <w:spacing w:val="-3"/>
          <w:szCs w:val="23"/>
        </w:rPr>
        <w:t>submit</w:t>
      </w:r>
      <w:r>
        <w:rPr>
          <w:spacing w:val="-3"/>
          <w:szCs w:val="23"/>
        </w:rPr>
        <w:t xml:space="preserve"> it to </w:t>
      </w:r>
      <w:r w:rsidRPr="00F2237C">
        <w:rPr>
          <w:spacing w:val="-3"/>
          <w:szCs w:val="23"/>
        </w:rPr>
        <w:t xml:space="preserve">the Association’s Property </w:t>
      </w:r>
      <w:r w:rsidRPr="00624B5F">
        <w:rPr>
          <w:spacing w:val="-3"/>
          <w:szCs w:val="23"/>
        </w:rPr>
        <w:t xml:space="preserve">Management Company. </w:t>
      </w:r>
      <w:r>
        <w:rPr>
          <w:spacing w:val="-3"/>
          <w:szCs w:val="23"/>
        </w:rPr>
        <w:t xml:space="preserve"> Further information and a copy of the Vehicle Safe List form may be obtained at</w:t>
      </w:r>
      <w:r w:rsidRPr="00F2237C">
        <w:rPr>
          <w:spacing w:val="-3"/>
          <w:szCs w:val="23"/>
        </w:rPr>
        <w:t xml:space="preserve"> </w:t>
      </w:r>
      <w:hyperlink r:id="rId7" w:history="1">
        <w:r w:rsidRPr="00F2237C">
          <w:rPr>
            <w:rStyle w:val="Hyperlink"/>
            <w:spacing w:val="-3"/>
            <w:szCs w:val="23"/>
          </w:rPr>
          <w:t>www.thevillagetownhomes.org</w:t>
        </w:r>
      </w:hyperlink>
      <w:r w:rsidRPr="00F2237C">
        <w:rPr>
          <w:spacing w:val="-3"/>
          <w:szCs w:val="23"/>
        </w:rPr>
        <w:t xml:space="preserve">. </w:t>
      </w:r>
      <w:bookmarkStart w:id="0" w:name="_GoBack"/>
      <w:bookmarkEnd w:id="0"/>
    </w:p>
    <w:p w:rsidR="0066735A" w:rsidRPr="006E3983" w:rsidRDefault="0066735A" w:rsidP="0066735A">
      <w:pPr>
        <w:numPr>
          <w:ilvl w:val="0"/>
          <w:numId w:val="1"/>
        </w:numPr>
      </w:pPr>
      <w:r w:rsidRPr="00F2237C">
        <w:rPr>
          <w:b/>
        </w:rPr>
        <w:t xml:space="preserve"> </w:t>
      </w:r>
      <w:r w:rsidRPr="006E3983">
        <w:t>Recreational Vehicle(s) are not permitted to park in carports or within the VTH property</w:t>
      </w:r>
      <w:r>
        <w:t xml:space="preserve"> absent prior written consent from VTH</w:t>
      </w:r>
      <w:r w:rsidRPr="006E3983">
        <w:t xml:space="preserve">. </w:t>
      </w:r>
    </w:p>
    <w:p w:rsidR="0066735A" w:rsidRPr="00EB4FDF" w:rsidRDefault="0066735A" w:rsidP="0066735A">
      <w:pPr>
        <w:numPr>
          <w:ilvl w:val="0"/>
          <w:numId w:val="1"/>
        </w:numPr>
        <w:rPr>
          <w:bCs/>
          <w:spacing w:val="-3"/>
          <w:szCs w:val="23"/>
        </w:rPr>
      </w:pPr>
      <w:r>
        <w:rPr>
          <w:spacing w:val="3"/>
          <w:szCs w:val="21"/>
        </w:rPr>
        <w:t xml:space="preserve">Parking in red zone(s) is prohibited </w:t>
      </w:r>
      <w:r w:rsidRPr="006E3983">
        <w:rPr>
          <w:strike/>
          <w:spacing w:val="3"/>
          <w:szCs w:val="21"/>
        </w:rPr>
        <w:t>(by VTH and by city ordinances and other laws).</w:t>
      </w:r>
    </w:p>
    <w:p w:rsidR="0066735A" w:rsidRDefault="0066735A" w:rsidP="0066735A">
      <w:pPr>
        <w:ind w:left="720"/>
      </w:pPr>
    </w:p>
    <w:p w:rsidR="0066735A" w:rsidRDefault="0066735A" w:rsidP="0066735A">
      <w:pPr>
        <w:shd w:val="clear" w:color="auto" w:fill="FFFFFF"/>
        <w:tabs>
          <w:tab w:val="left" w:pos="845"/>
          <w:tab w:val="left" w:pos="8500"/>
        </w:tabs>
        <w:spacing w:line="258" w:lineRule="exact"/>
        <w:jc w:val="both"/>
      </w:pPr>
      <w:r w:rsidRPr="006E3983">
        <w:rPr>
          <w:b/>
        </w:rPr>
        <w:t>Parking Permits:</w:t>
      </w:r>
      <w:r>
        <w:t xml:space="preserve"> The VTH association parking lot </w:t>
      </w:r>
      <w:proofErr w:type="gramStart"/>
      <w:r>
        <w:t>and  perimeter</w:t>
      </w:r>
      <w:proofErr w:type="gramEnd"/>
      <w:r>
        <w:t xml:space="preserve"> parking on </w:t>
      </w:r>
      <w:r>
        <w:rPr>
          <w:spacing w:val="-1"/>
        </w:rPr>
        <w:t xml:space="preserve">Leighton and Cornwall may only be used by </w:t>
      </w:r>
      <w:r>
        <w:t xml:space="preserve">VTH residents with VTH issued parking permits. </w:t>
      </w:r>
      <w:r w:rsidRPr="006E3983">
        <w:rPr>
          <w:b/>
          <w:color w:val="FF0000"/>
        </w:rPr>
        <w:t>These spots are not assigned</w:t>
      </w:r>
      <w:r>
        <w:rPr>
          <w:b/>
          <w:color w:val="FF0000"/>
        </w:rPr>
        <w:t>, but are numbered for the purposes of towing and reporting</w:t>
      </w:r>
      <w:r>
        <w:t xml:space="preserve">.  These areas may </w:t>
      </w:r>
      <w:r>
        <w:rPr>
          <w:b/>
          <w:bCs/>
        </w:rPr>
        <w:t>not</w:t>
      </w:r>
      <w:r>
        <w:t xml:space="preserve"> to be used for visitor parking. Vehicles parked in these areas must have a VTH parking permit clearly displayed in the front windshield with the lot number visible. Each VTH unit is entitled to a maximum of one VTH permit.  If a permit is lost it may be replaced for a fee of $150.00.  There is no charge to replace a permit due to normal wear and tear (provided the worn permit is surrendered) To obtain a replacement permit, please contact VTH at </w:t>
      </w:r>
      <w:hyperlink r:id="rId8" w:history="1">
        <w:r w:rsidRPr="00CB0343">
          <w:rPr>
            <w:rStyle w:val="Hyperlink"/>
          </w:rPr>
          <w:t>VTHB</w:t>
        </w:r>
        <w:r w:rsidRPr="007A5992">
          <w:rPr>
            <w:rStyle w:val="Hyperlink"/>
          </w:rPr>
          <w:t>oard@Yahoo.com</w:t>
        </w:r>
      </w:hyperlink>
      <w:r>
        <w:t xml:space="preserve">, or call (714) 962-9911. </w:t>
      </w:r>
      <w:r w:rsidRPr="006E3983">
        <w:rPr>
          <w:b/>
        </w:rPr>
        <w:t>Please note</w:t>
      </w:r>
      <w:r>
        <w:t xml:space="preserve">: Upon replacement, all previous permit(s) will become void. Any vehicle within the VTH project displaying a void permit will be subject to tow.  </w:t>
      </w:r>
    </w:p>
    <w:p w:rsidR="0066735A" w:rsidRDefault="0066735A" w:rsidP="0066735A">
      <w:pPr>
        <w:shd w:val="clear" w:color="auto" w:fill="FFFFFF"/>
        <w:tabs>
          <w:tab w:val="left" w:pos="845"/>
          <w:tab w:val="left" w:pos="8500"/>
        </w:tabs>
        <w:spacing w:line="258" w:lineRule="exact"/>
        <w:jc w:val="both"/>
      </w:pPr>
    </w:p>
    <w:p w:rsidR="0066735A" w:rsidRPr="006F2B8D" w:rsidRDefault="0066735A" w:rsidP="0066735A">
      <w:pPr>
        <w:shd w:val="clear" w:color="auto" w:fill="FFFFFF"/>
        <w:tabs>
          <w:tab w:val="left" w:pos="845"/>
          <w:tab w:val="left" w:pos="8500"/>
        </w:tabs>
        <w:spacing w:line="258" w:lineRule="exact"/>
        <w:jc w:val="both"/>
        <w:rPr>
          <w:b/>
          <w:i/>
        </w:rPr>
      </w:pPr>
      <w:r w:rsidRPr="006F2B8D">
        <w:rPr>
          <w:b/>
          <w:i/>
        </w:rPr>
        <w:t>Upon sale of ownership of any unit, please transfer all association</w:t>
      </w:r>
      <w:r>
        <w:rPr>
          <w:b/>
          <w:i/>
        </w:rPr>
        <w:t xml:space="preserve"> amenity keys and parking permit</w:t>
      </w:r>
      <w:r w:rsidRPr="006F2B8D">
        <w:rPr>
          <w:b/>
          <w:i/>
        </w:rPr>
        <w:t xml:space="preserve"> to the new homeowner</w:t>
      </w:r>
      <w:r>
        <w:rPr>
          <w:b/>
          <w:i/>
        </w:rPr>
        <w:t>(s).</w:t>
      </w:r>
    </w:p>
    <w:p w:rsidR="0066735A" w:rsidRDefault="0066735A" w:rsidP="0066735A">
      <w:pPr>
        <w:tabs>
          <w:tab w:val="center" w:pos="4320"/>
          <w:tab w:val="right" w:pos="8640"/>
        </w:tabs>
        <w:rPr>
          <w:sz w:val="16"/>
          <w:szCs w:val="20"/>
        </w:rPr>
      </w:pPr>
    </w:p>
    <w:p w:rsidR="00DA397A" w:rsidRDefault="00DA397A"/>
    <w:sectPr w:rsidR="00DA397A" w:rsidSect="0066735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68" w:rsidRDefault="00076668" w:rsidP="0066735A">
      <w:r>
        <w:separator/>
      </w:r>
    </w:p>
  </w:endnote>
  <w:endnote w:type="continuationSeparator" w:id="0">
    <w:p w:rsidR="00076668" w:rsidRDefault="00076668" w:rsidP="0066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5A" w:rsidRDefault="0066735A">
    <w:pPr>
      <w:pStyle w:val="Footer"/>
    </w:pPr>
    <w:r>
      <w:t xml:space="preserve">The Village Townhomes, </w:t>
    </w:r>
    <w:proofErr w:type="spellStart"/>
    <w:r>
      <w:t>Inc</w:t>
    </w:r>
    <w:proofErr w:type="spellEnd"/>
  </w:p>
  <w:p w:rsidR="0066735A" w:rsidRDefault="0066735A">
    <w:pPr>
      <w:pStyle w:val="Footer"/>
    </w:pPr>
    <w:r>
      <w:t>Adopted 2/28/2018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68" w:rsidRDefault="00076668" w:rsidP="0066735A">
      <w:r>
        <w:separator/>
      </w:r>
    </w:p>
  </w:footnote>
  <w:footnote w:type="continuationSeparator" w:id="0">
    <w:p w:rsidR="00076668" w:rsidRDefault="00076668" w:rsidP="00667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A"/>
    <w:rsid w:val="00076668"/>
    <w:rsid w:val="0066735A"/>
    <w:rsid w:val="00DA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5A5D2-C7C4-4A8B-A73A-CCBE63A2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5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735A"/>
    <w:pPr>
      <w:shd w:val="clear" w:color="auto" w:fill="FFFFFF"/>
      <w:tabs>
        <w:tab w:val="left" w:pos="805"/>
        <w:tab w:val="left" w:pos="7555"/>
      </w:tabs>
      <w:spacing w:line="258" w:lineRule="exact"/>
      <w:ind w:left="325"/>
    </w:pPr>
    <w:rPr>
      <w:color w:val="323232"/>
      <w:spacing w:val="-2"/>
      <w:szCs w:val="23"/>
    </w:rPr>
  </w:style>
  <w:style w:type="character" w:customStyle="1" w:styleId="BodyTextIndentChar">
    <w:name w:val="Body Text Indent Char"/>
    <w:basedOn w:val="DefaultParagraphFont"/>
    <w:link w:val="BodyTextIndent"/>
    <w:rsid w:val="0066735A"/>
    <w:rPr>
      <w:rFonts w:ascii="Times New Roman" w:eastAsia="Times New Roman" w:hAnsi="Times New Roman" w:cs="Times New Roman"/>
      <w:color w:val="323232"/>
      <w:spacing w:val="-2"/>
      <w:sz w:val="24"/>
      <w:szCs w:val="23"/>
      <w:shd w:val="clear" w:color="auto" w:fill="FFFFFF"/>
      <w:lang w:eastAsia="ar-SA"/>
    </w:rPr>
  </w:style>
  <w:style w:type="character" w:styleId="Hyperlink">
    <w:name w:val="Hyperlink"/>
    <w:uiPriority w:val="99"/>
    <w:unhideWhenUsed/>
    <w:rsid w:val="0066735A"/>
    <w:rPr>
      <w:color w:val="0000FF"/>
      <w:u w:val="single"/>
    </w:rPr>
  </w:style>
  <w:style w:type="paragraph" w:styleId="Subtitle">
    <w:name w:val="Subtitle"/>
    <w:basedOn w:val="Normal"/>
    <w:next w:val="Normal"/>
    <w:link w:val="SubtitleChar"/>
    <w:uiPriority w:val="11"/>
    <w:qFormat/>
    <w:rsid w:val="006673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66735A"/>
    <w:rPr>
      <w:rFonts w:ascii="Cambria" w:eastAsia="Times New Roman" w:hAnsi="Cambria" w:cs="Times New Roman"/>
      <w:sz w:val="24"/>
      <w:szCs w:val="24"/>
      <w:lang w:eastAsia="ar-SA"/>
    </w:rPr>
  </w:style>
  <w:style w:type="paragraph" w:styleId="Header">
    <w:name w:val="header"/>
    <w:basedOn w:val="Normal"/>
    <w:link w:val="HeaderChar"/>
    <w:uiPriority w:val="99"/>
    <w:unhideWhenUsed/>
    <w:rsid w:val="0066735A"/>
    <w:pPr>
      <w:tabs>
        <w:tab w:val="center" w:pos="4680"/>
        <w:tab w:val="right" w:pos="9360"/>
      </w:tabs>
    </w:pPr>
  </w:style>
  <w:style w:type="character" w:customStyle="1" w:styleId="HeaderChar">
    <w:name w:val="Header Char"/>
    <w:basedOn w:val="DefaultParagraphFont"/>
    <w:link w:val="Header"/>
    <w:uiPriority w:val="99"/>
    <w:rsid w:val="0066735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6735A"/>
    <w:pPr>
      <w:tabs>
        <w:tab w:val="center" w:pos="4680"/>
        <w:tab w:val="right" w:pos="9360"/>
      </w:tabs>
    </w:pPr>
  </w:style>
  <w:style w:type="character" w:customStyle="1" w:styleId="FooterChar">
    <w:name w:val="Footer Char"/>
    <w:basedOn w:val="DefaultParagraphFont"/>
    <w:link w:val="Footer"/>
    <w:uiPriority w:val="99"/>
    <w:rsid w:val="0066735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Board@Yahoo.com" TargetMode="External"/><Relationship Id="rId3" Type="http://schemas.openxmlformats.org/officeDocument/2006/relationships/settings" Target="settings.xml"/><Relationship Id="rId7" Type="http://schemas.openxmlformats.org/officeDocument/2006/relationships/hyperlink" Target="http://www.thevillagetownhom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Bayviewasset Management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Mulloy</dc:creator>
  <cp:keywords/>
  <dc:description/>
  <cp:lastModifiedBy>Mary Mulloy</cp:lastModifiedBy>
  <cp:revision>1</cp:revision>
  <dcterms:created xsi:type="dcterms:W3CDTF">2018-03-29T14:38:00Z</dcterms:created>
  <dcterms:modified xsi:type="dcterms:W3CDTF">2018-03-29T14:40:00Z</dcterms:modified>
</cp:coreProperties>
</file>