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19" w:rsidRDefault="001820C7" w:rsidP="00056D19">
      <w:pPr>
        <w:pStyle w:val="Subtitle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 w:rsidRPr="00D001A9">
        <w:rPr>
          <w:rFonts w:ascii="Times New Roman" w:hAnsi="Times New Roman" w:cs="Times New Roman"/>
          <w:b/>
          <w:sz w:val="32"/>
          <w:szCs w:val="32"/>
        </w:rPr>
        <w:t>VILLAGE TOWNHOMES, INC.</w:t>
      </w:r>
    </w:p>
    <w:p w:rsidR="001820C7" w:rsidRDefault="00677A15" w:rsidP="00056D19">
      <w:pPr>
        <w:pStyle w:val="Subtitle"/>
        <w:spacing w:before="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COURT</w:t>
      </w:r>
      <w:r w:rsidR="001820C7" w:rsidRPr="00D001A9">
        <w:rPr>
          <w:rFonts w:ascii="Times New Roman" w:hAnsi="Times New Roman" w:cs="Times New Roman"/>
          <w:b/>
          <w:sz w:val="32"/>
          <w:szCs w:val="32"/>
        </w:rPr>
        <w:t xml:space="preserve"> RULES &amp; REGULATIONS</w:t>
      </w:r>
    </w:p>
    <w:p w:rsidR="001820C7" w:rsidRPr="00D001A9" w:rsidRDefault="00D001A9" w:rsidP="00D001A9">
      <w:pPr>
        <w:pStyle w:val="Title"/>
      </w:pPr>
      <w:r>
        <w:t>__________________________________________________</w:t>
      </w:r>
    </w:p>
    <w:p w:rsidR="001820C7" w:rsidRDefault="001820C7">
      <w:pPr>
        <w:pStyle w:val="Title"/>
        <w:rPr>
          <w:sz w:val="32"/>
        </w:rPr>
      </w:pPr>
    </w:p>
    <w:p w:rsidR="001820C7" w:rsidRDefault="001820C7">
      <w:pPr>
        <w:ind w:left="360"/>
        <w:jc w:val="both"/>
      </w:pPr>
    </w:p>
    <w:p w:rsidR="001820C7" w:rsidRDefault="001820C7">
      <w:pPr>
        <w:jc w:val="both"/>
      </w:pPr>
    </w:p>
    <w:p w:rsidR="00677A15" w:rsidRDefault="00677A15" w:rsidP="00677A15">
      <w:pPr>
        <w:numPr>
          <w:ilvl w:val="0"/>
          <w:numId w:val="2"/>
        </w:numPr>
      </w:pPr>
      <w:r>
        <w:t xml:space="preserve">Court hours </w:t>
      </w:r>
      <w:r w:rsidR="004A5F6F">
        <w:t xml:space="preserve">are from 9 a.m. </w:t>
      </w:r>
      <w:r>
        <w:t>to 9 p.m.</w:t>
      </w:r>
    </w:p>
    <w:p w:rsidR="00677A15" w:rsidRDefault="00677A15" w:rsidP="00677A15">
      <w:pPr>
        <w:numPr>
          <w:ilvl w:val="0"/>
          <w:numId w:val="2"/>
        </w:numPr>
      </w:pPr>
      <w:r>
        <w:t>Glass containers are not permitted in the court areas.</w:t>
      </w:r>
      <w:r w:rsidR="00FA00B9">
        <w:t xml:space="preserve"> </w:t>
      </w:r>
    </w:p>
    <w:p w:rsidR="00FA00B9" w:rsidRDefault="004A5F6F" w:rsidP="00677A15">
      <w:pPr>
        <w:numPr>
          <w:ilvl w:val="0"/>
          <w:numId w:val="2"/>
        </w:numPr>
      </w:pPr>
      <w:r>
        <w:t>No food permitted in the courts</w:t>
      </w:r>
    </w:p>
    <w:p w:rsidR="00677A15" w:rsidRDefault="00677A15" w:rsidP="00677A15">
      <w:pPr>
        <w:numPr>
          <w:ilvl w:val="0"/>
          <w:numId w:val="2"/>
        </w:numPr>
      </w:pPr>
      <w:r>
        <w:t>Children under the age of 12 years of age must be accompanied by an adult.</w:t>
      </w:r>
    </w:p>
    <w:p w:rsidR="00A66482" w:rsidRPr="00A66482" w:rsidRDefault="00A66482" w:rsidP="00677A15">
      <w:pPr>
        <w:numPr>
          <w:ilvl w:val="0"/>
          <w:numId w:val="2"/>
        </w:numPr>
        <w:rPr>
          <w:b/>
          <w:color w:val="FF0000"/>
        </w:rPr>
      </w:pPr>
      <w:r w:rsidRPr="00A66482">
        <w:rPr>
          <w:b/>
          <w:color w:val="FF0000"/>
        </w:rPr>
        <w:t>Use of chalk on the courts is not permitted.</w:t>
      </w:r>
    </w:p>
    <w:p w:rsidR="00677A15" w:rsidRDefault="00677A15" w:rsidP="00677A15">
      <w:pPr>
        <w:numPr>
          <w:ilvl w:val="0"/>
          <w:numId w:val="2"/>
        </w:numPr>
      </w:pPr>
      <w:r>
        <w:t>Animals are not permitted.</w:t>
      </w:r>
    </w:p>
    <w:p w:rsidR="00677A15" w:rsidRDefault="00E54712" w:rsidP="00677A15">
      <w:pPr>
        <w:numPr>
          <w:ilvl w:val="0"/>
          <w:numId w:val="2"/>
        </w:numPr>
      </w:pPr>
      <w:r>
        <w:t>No skates, bicycles</w:t>
      </w:r>
      <w:r w:rsidR="00677A15">
        <w:t>, scooters or skateboards a</w:t>
      </w:r>
      <w:r w:rsidR="004A5F6F">
        <w:t>re permitted in the courts.</w:t>
      </w:r>
    </w:p>
    <w:p w:rsidR="00677A15" w:rsidRDefault="00677A15" w:rsidP="00677A15">
      <w:pPr>
        <w:numPr>
          <w:ilvl w:val="0"/>
          <w:numId w:val="2"/>
        </w:numPr>
      </w:pPr>
      <w:r>
        <w:t>Smoking</w:t>
      </w:r>
      <w:r w:rsidR="00A66482">
        <w:t xml:space="preserve">, use of tobacco </w:t>
      </w:r>
      <w:r w:rsidR="00A66482" w:rsidRPr="00A66482">
        <w:rPr>
          <w:b/>
          <w:color w:val="FF0000"/>
        </w:rPr>
        <w:t xml:space="preserve">and </w:t>
      </w:r>
      <w:proofErr w:type="spellStart"/>
      <w:r w:rsidR="00A66482" w:rsidRPr="00A66482">
        <w:rPr>
          <w:b/>
          <w:color w:val="FF0000"/>
        </w:rPr>
        <w:t>vaping</w:t>
      </w:r>
      <w:proofErr w:type="spellEnd"/>
      <w:r w:rsidR="00A66482" w:rsidRPr="00A66482">
        <w:rPr>
          <w:color w:val="FF0000"/>
        </w:rPr>
        <w:t xml:space="preserve"> </w:t>
      </w:r>
      <w:r w:rsidR="00A66482">
        <w:t>are</w:t>
      </w:r>
      <w:r>
        <w:t xml:space="preserve"> not permitted.</w:t>
      </w:r>
    </w:p>
    <w:p w:rsidR="00677A15" w:rsidRDefault="00677A15" w:rsidP="00677A15">
      <w:pPr>
        <w:numPr>
          <w:ilvl w:val="0"/>
          <w:numId w:val="2"/>
        </w:numPr>
      </w:pPr>
      <w:r>
        <w:t xml:space="preserve">Alcohol and use of illegal substances are not permitted in the court areas. </w:t>
      </w:r>
    </w:p>
    <w:p w:rsidR="00677A15" w:rsidRDefault="00677A15" w:rsidP="00677A15">
      <w:pPr>
        <w:numPr>
          <w:ilvl w:val="0"/>
          <w:numId w:val="2"/>
        </w:numPr>
      </w:pPr>
      <w:r>
        <w:t xml:space="preserve">Foul or inappropriate language, bullying, and roughhousing are not permitted. </w:t>
      </w:r>
    </w:p>
    <w:p w:rsidR="00677A15" w:rsidRDefault="00677A15" w:rsidP="00677A15">
      <w:pPr>
        <w:numPr>
          <w:ilvl w:val="0"/>
          <w:numId w:val="2"/>
        </w:numPr>
      </w:pPr>
      <w:r>
        <w:t xml:space="preserve">Climbing on fences is not </w:t>
      </w:r>
      <w:r w:rsidR="004A5F6F">
        <w:t>permitted</w:t>
      </w:r>
      <w:r>
        <w:t>.</w:t>
      </w:r>
      <w:r w:rsidRPr="00677A15">
        <w:t xml:space="preserve"> </w:t>
      </w:r>
    </w:p>
    <w:p w:rsidR="00FA00B9" w:rsidRDefault="00E54712" w:rsidP="00677A15">
      <w:pPr>
        <w:numPr>
          <w:ilvl w:val="0"/>
          <w:numId w:val="2"/>
        </w:numPr>
      </w:pPr>
      <w:r>
        <w:t>Proper footwear required.</w:t>
      </w:r>
    </w:p>
    <w:p w:rsidR="00677A15" w:rsidRDefault="00677A15" w:rsidP="00677A15">
      <w:pPr>
        <w:numPr>
          <w:ilvl w:val="0"/>
          <w:numId w:val="2"/>
        </w:numPr>
      </w:pPr>
      <w:r>
        <w:t>No loitering.</w:t>
      </w:r>
    </w:p>
    <w:p w:rsidR="00610457" w:rsidRDefault="00610457" w:rsidP="00677A15">
      <w:pPr>
        <w:numPr>
          <w:ilvl w:val="0"/>
          <w:numId w:val="2"/>
        </w:numPr>
      </w:pPr>
      <w:r>
        <w:t>No hanging from the hoops or nets.</w:t>
      </w:r>
    </w:p>
    <w:p w:rsidR="00A66482" w:rsidRPr="00A66482" w:rsidRDefault="00A66482" w:rsidP="00A66482">
      <w:pPr>
        <w:numPr>
          <w:ilvl w:val="0"/>
          <w:numId w:val="2"/>
        </w:numPr>
        <w:rPr>
          <w:b/>
          <w:color w:val="FF0000"/>
        </w:rPr>
      </w:pPr>
      <w:r w:rsidRPr="00A66482">
        <w:rPr>
          <w:b/>
          <w:color w:val="FF0000"/>
        </w:rPr>
        <w:t>No adjusting the height of the hoops.</w:t>
      </w:r>
    </w:p>
    <w:p w:rsidR="00677A15" w:rsidRDefault="00677A15" w:rsidP="00677A15">
      <w:pPr>
        <w:numPr>
          <w:ilvl w:val="0"/>
          <w:numId w:val="2"/>
        </w:numPr>
      </w:pPr>
      <w:r>
        <w:t>Use Courts at your own risk. Village Townhomes, Inc. assumes no responsibility for any injuries.</w:t>
      </w:r>
    </w:p>
    <w:p w:rsidR="00677A15" w:rsidRDefault="00677A15" w:rsidP="00677A15">
      <w:pPr>
        <w:numPr>
          <w:ilvl w:val="0"/>
          <w:numId w:val="2"/>
        </w:numPr>
      </w:pPr>
      <w:r>
        <w:t>The Basketball and Tennis Courts are for residents</w:t>
      </w:r>
      <w:r w:rsidR="00A66482">
        <w:t xml:space="preserve"> and </w:t>
      </w:r>
      <w:r w:rsidR="00A66482" w:rsidRPr="00A66482">
        <w:rPr>
          <w:b/>
          <w:color w:val="FF0000"/>
        </w:rPr>
        <w:t>their guests</w:t>
      </w:r>
      <w:r w:rsidRPr="00A66482">
        <w:rPr>
          <w:color w:val="FF0000"/>
        </w:rPr>
        <w:t xml:space="preserve"> </w:t>
      </w:r>
      <w:r>
        <w:t xml:space="preserve">only. </w:t>
      </w:r>
      <w:r>
        <w:rPr>
          <w:b/>
          <w:bCs/>
        </w:rPr>
        <w:t>NO TRESPASSING</w:t>
      </w:r>
      <w:r>
        <w:t>.</w:t>
      </w:r>
    </w:p>
    <w:p w:rsidR="00677A15" w:rsidRDefault="00677A15" w:rsidP="00677A15">
      <w:pPr>
        <w:ind w:left="720"/>
        <w:jc w:val="center"/>
      </w:pPr>
    </w:p>
    <w:p w:rsidR="001820C7" w:rsidRDefault="001820C7">
      <w:pPr>
        <w:jc w:val="both"/>
      </w:pPr>
      <w:r>
        <w:t xml:space="preserve">Village Townhomes Association members should </w:t>
      </w:r>
      <w:r w:rsidR="004A5F6F">
        <w:t>demonstrate</w:t>
      </w:r>
      <w:r>
        <w:t xml:space="preserve"> resp</w:t>
      </w:r>
      <w:r w:rsidR="00EB0A93">
        <w:t>onsible ownership and courtesy.  U</w:t>
      </w:r>
      <w:r>
        <w:t xml:space="preserve">nit owners, their family, tenants, guests and pets shall conduct themselves at all times so as not to create an annoyance, hazard, or nuisance to the </w:t>
      </w:r>
      <w:r w:rsidR="00D001A9">
        <w:t>association</w:t>
      </w:r>
      <w:r>
        <w:t xml:space="preserve"> or other persons. Obscene acts, drunkenness, or profane language are prohibited on the property and constitute a violation of these rules, and are subject to </w:t>
      </w:r>
      <w:r w:rsidR="000C47D3">
        <w:t>appropriate</w:t>
      </w:r>
      <w:r>
        <w:t xml:space="preserve"> action by the board.</w:t>
      </w:r>
    </w:p>
    <w:p w:rsidR="00424172" w:rsidRDefault="00424172">
      <w:pPr>
        <w:jc w:val="both"/>
      </w:pPr>
    </w:p>
    <w:p w:rsidR="001820C7" w:rsidRDefault="001820C7">
      <w:pPr>
        <w:jc w:val="both"/>
      </w:pPr>
      <w:r>
        <w:t>The Board of Directors reserves the right to deny the use of the</w:t>
      </w:r>
      <w:r w:rsidR="004A5F6F">
        <w:t xml:space="preserve"> basketball and t</w:t>
      </w:r>
      <w:r w:rsidR="00677A15">
        <w:t>ennis courts</w:t>
      </w:r>
      <w:r>
        <w:t xml:space="preserve"> to anyone. </w:t>
      </w:r>
      <w:r>
        <w:rPr>
          <w:b/>
          <w:bCs/>
          <w:u w:val="single"/>
        </w:rPr>
        <w:t xml:space="preserve">Opening the gate for non-key holders is </w:t>
      </w:r>
      <w:r w:rsidR="00056D19">
        <w:rPr>
          <w:b/>
          <w:bCs/>
          <w:u w:val="single"/>
        </w:rPr>
        <w:t xml:space="preserve">strictly </w:t>
      </w:r>
      <w:r>
        <w:rPr>
          <w:b/>
          <w:bCs/>
          <w:u w:val="single"/>
        </w:rPr>
        <w:t>prohibited.</w:t>
      </w:r>
      <w:r w:rsidR="005966A5" w:rsidRPr="005966A5">
        <w:rPr>
          <w:b/>
          <w:bCs/>
        </w:rPr>
        <w:t xml:space="preserve"> </w:t>
      </w:r>
      <w:r>
        <w:t>The gate must be latched and closed at all times. Special care should be taken to ensure compliance with this rule</w:t>
      </w:r>
      <w:r w:rsidR="004A5F6F">
        <w:t>,</w:t>
      </w:r>
      <w:r>
        <w:t xml:space="preserve"> as it is for the safety of small children and is an insurance mandate. </w:t>
      </w:r>
    </w:p>
    <w:p w:rsidR="005966A5" w:rsidRDefault="005966A5">
      <w:pPr>
        <w:jc w:val="both"/>
      </w:pPr>
    </w:p>
    <w:p w:rsidR="001820C7" w:rsidRDefault="001820C7" w:rsidP="002A0F20">
      <w:pPr>
        <w:pStyle w:val="BodyText"/>
        <w:rPr>
          <w:sz w:val="24"/>
        </w:rPr>
      </w:pPr>
      <w:r>
        <w:rPr>
          <w:sz w:val="24"/>
        </w:rPr>
        <w:t>To receive a replacement key please contact Village Townhomes at (714) 962-9911. Replacement keys may be purchased for a fee of $</w:t>
      </w:r>
      <w:r w:rsidR="00E54712">
        <w:rPr>
          <w:sz w:val="24"/>
        </w:rPr>
        <w:t>1</w:t>
      </w:r>
      <w:r>
        <w:rPr>
          <w:sz w:val="24"/>
        </w:rPr>
        <w:t xml:space="preserve">50.00 at the expense of the homeowner.   </w:t>
      </w:r>
    </w:p>
    <w:p w:rsidR="004A5F6F" w:rsidRDefault="004A5F6F" w:rsidP="002A0F20">
      <w:pPr>
        <w:pStyle w:val="BodyText"/>
        <w:rPr>
          <w:sz w:val="24"/>
        </w:rPr>
      </w:pPr>
    </w:p>
    <w:p w:rsidR="004A5F6F" w:rsidRPr="006F2B8D" w:rsidRDefault="004A5F6F" w:rsidP="004A5F6F">
      <w:pPr>
        <w:shd w:val="clear" w:color="auto" w:fill="FFFFFF"/>
        <w:tabs>
          <w:tab w:val="left" w:pos="845"/>
          <w:tab w:val="left" w:pos="8500"/>
        </w:tabs>
        <w:spacing w:line="258" w:lineRule="exact"/>
        <w:jc w:val="both"/>
        <w:rPr>
          <w:b/>
          <w:i/>
        </w:rPr>
      </w:pPr>
      <w:r w:rsidRPr="006F2B8D">
        <w:rPr>
          <w:b/>
          <w:i/>
        </w:rPr>
        <w:t>Upon sale of ownership of any unit, please transfer all association</w:t>
      </w:r>
      <w:r>
        <w:rPr>
          <w:b/>
          <w:i/>
        </w:rPr>
        <w:t xml:space="preserve"> amenities key and parking permit</w:t>
      </w:r>
      <w:r w:rsidRPr="006F2B8D">
        <w:rPr>
          <w:b/>
          <w:i/>
        </w:rPr>
        <w:t xml:space="preserve"> to the new homeowner</w:t>
      </w:r>
      <w:r>
        <w:rPr>
          <w:b/>
          <w:i/>
        </w:rPr>
        <w:t>(s).</w:t>
      </w:r>
    </w:p>
    <w:p w:rsidR="00677A15" w:rsidRDefault="00677A15">
      <w:pPr>
        <w:pStyle w:val="BodyText"/>
      </w:pPr>
    </w:p>
    <w:p w:rsidR="00677A15" w:rsidRDefault="00677A15">
      <w:pPr>
        <w:pStyle w:val="BodyText"/>
      </w:pPr>
    </w:p>
    <w:p w:rsidR="00677A15" w:rsidRDefault="00677A15">
      <w:pPr>
        <w:pStyle w:val="BodyText"/>
      </w:pPr>
      <w:bookmarkStart w:id="0" w:name="_GoBack"/>
      <w:bookmarkEnd w:id="0"/>
    </w:p>
    <w:p w:rsidR="00677A15" w:rsidRDefault="00677A15">
      <w:pPr>
        <w:pStyle w:val="BodyText"/>
      </w:pPr>
    </w:p>
    <w:p w:rsidR="00F65B6C" w:rsidRDefault="00F65B6C" w:rsidP="00F65B6C">
      <w:pPr>
        <w:pStyle w:val="Footer"/>
        <w:jc w:val="center"/>
        <w:rPr>
          <w:sz w:val="16"/>
          <w:szCs w:val="20"/>
        </w:rPr>
      </w:pPr>
      <w:r>
        <w:rPr>
          <w:sz w:val="16"/>
          <w:szCs w:val="20"/>
        </w:rPr>
        <w:t>Village Townhomes, Inc.</w:t>
      </w:r>
    </w:p>
    <w:p w:rsidR="00F65B6C" w:rsidRDefault="00F65B6C" w:rsidP="00F65B6C">
      <w:pPr>
        <w:tabs>
          <w:tab w:val="center" w:pos="4320"/>
          <w:tab w:val="right" w:pos="8640"/>
        </w:tabs>
        <w:jc w:val="center"/>
        <w:rPr>
          <w:sz w:val="16"/>
          <w:szCs w:val="20"/>
        </w:rPr>
      </w:pPr>
      <w:r>
        <w:rPr>
          <w:sz w:val="16"/>
          <w:szCs w:val="20"/>
        </w:rPr>
        <w:t>Revised Rules and Regulations and Association Policies</w:t>
      </w:r>
    </w:p>
    <w:p w:rsidR="00F65B6C" w:rsidRDefault="00F65B6C" w:rsidP="00F65B6C">
      <w:pPr>
        <w:tabs>
          <w:tab w:val="center" w:pos="4320"/>
          <w:tab w:val="right" w:pos="8640"/>
        </w:tabs>
        <w:jc w:val="center"/>
        <w:rPr>
          <w:sz w:val="16"/>
          <w:szCs w:val="20"/>
        </w:rPr>
      </w:pPr>
      <w:r>
        <w:rPr>
          <w:sz w:val="16"/>
          <w:szCs w:val="20"/>
        </w:rPr>
        <w:t>Adopted March 27, 2013</w:t>
      </w:r>
      <w:r w:rsidR="00837F08">
        <w:rPr>
          <w:sz w:val="16"/>
          <w:szCs w:val="20"/>
        </w:rPr>
        <w:t xml:space="preserve"> – Effective May 13, 2013</w:t>
      </w:r>
    </w:p>
    <w:p w:rsidR="00F65B6C" w:rsidRDefault="00F65B6C" w:rsidP="00F65B6C">
      <w:pPr>
        <w:tabs>
          <w:tab w:val="center" w:pos="4320"/>
          <w:tab w:val="right" w:pos="8640"/>
        </w:tabs>
        <w:jc w:val="center"/>
        <w:rPr>
          <w:sz w:val="16"/>
          <w:szCs w:val="20"/>
        </w:rPr>
      </w:pPr>
      <w:r>
        <w:rPr>
          <w:sz w:val="16"/>
          <w:szCs w:val="20"/>
        </w:rPr>
        <w:t>Prepared by the Board of Directors and Reviewed by Dirk Petchul, Esq., Hickey &amp; Petchul, LLP</w:t>
      </w:r>
    </w:p>
    <w:p w:rsidR="00677A15" w:rsidRDefault="00677A15">
      <w:pPr>
        <w:pStyle w:val="BodyText"/>
      </w:pPr>
    </w:p>
    <w:p w:rsidR="001820C7" w:rsidRDefault="001820C7" w:rsidP="00F65B6C">
      <w:r>
        <w:rPr>
          <w:rFonts w:ascii="Tahoma" w:hAnsi="Tahoma" w:cs="Tahoma"/>
          <w:sz w:val="17"/>
          <w:szCs w:val="17"/>
        </w:rPr>
        <w:t xml:space="preserve"> </w:t>
      </w:r>
    </w:p>
    <w:sectPr w:rsidR="001820C7" w:rsidSect="00D828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0C" w:rsidRDefault="00CA130C" w:rsidP="00056D19">
      <w:r>
        <w:separator/>
      </w:r>
    </w:p>
  </w:endnote>
  <w:endnote w:type="continuationSeparator" w:id="0">
    <w:p w:rsidR="00CA130C" w:rsidRDefault="00CA130C" w:rsidP="000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20" w:rsidRPr="00A66482" w:rsidRDefault="00A66482">
    <w:pPr>
      <w:pStyle w:val="Footer"/>
      <w:rPr>
        <w:sz w:val="20"/>
        <w:szCs w:val="20"/>
      </w:rPr>
    </w:pPr>
    <w:r w:rsidRPr="00A66482">
      <w:rPr>
        <w:sz w:val="20"/>
        <w:szCs w:val="20"/>
      </w:rPr>
      <w:t>Village Townhomes, Inc.</w:t>
    </w:r>
  </w:p>
  <w:p w:rsidR="00A66482" w:rsidRPr="00A66482" w:rsidRDefault="00A66482">
    <w:pPr>
      <w:pStyle w:val="Footer"/>
      <w:rPr>
        <w:sz w:val="20"/>
        <w:szCs w:val="20"/>
      </w:rPr>
    </w:pPr>
    <w:r w:rsidRPr="00A66482">
      <w:rPr>
        <w:sz w:val="20"/>
        <w:szCs w:val="20"/>
      </w:rPr>
      <w:t>Adopted 2/28/2018</w:t>
    </w:r>
  </w:p>
  <w:p w:rsidR="00056D19" w:rsidRDefault="00056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0C" w:rsidRDefault="00CA130C" w:rsidP="00056D19">
      <w:r>
        <w:separator/>
      </w:r>
    </w:p>
  </w:footnote>
  <w:footnote w:type="continuationSeparator" w:id="0">
    <w:p w:rsidR="00CA130C" w:rsidRDefault="00CA130C" w:rsidP="0005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260E3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1ABB2363"/>
    <w:multiLevelType w:val="hybridMultilevel"/>
    <w:tmpl w:val="8DB0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9"/>
    <w:rsid w:val="00031E64"/>
    <w:rsid w:val="00056D19"/>
    <w:rsid w:val="000C47D3"/>
    <w:rsid w:val="000E5346"/>
    <w:rsid w:val="00113FEA"/>
    <w:rsid w:val="001820C7"/>
    <w:rsid w:val="00236C2A"/>
    <w:rsid w:val="00255199"/>
    <w:rsid w:val="002A0F20"/>
    <w:rsid w:val="002F1105"/>
    <w:rsid w:val="0031036F"/>
    <w:rsid w:val="00335C88"/>
    <w:rsid w:val="00424172"/>
    <w:rsid w:val="004400D8"/>
    <w:rsid w:val="004A5F6F"/>
    <w:rsid w:val="005241F2"/>
    <w:rsid w:val="00532D41"/>
    <w:rsid w:val="00553358"/>
    <w:rsid w:val="005966A5"/>
    <w:rsid w:val="005C375A"/>
    <w:rsid w:val="00610457"/>
    <w:rsid w:val="00662B1C"/>
    <w:rsid w:val="00677A15"/>
    <w:rsid w:val="006C5BFF"/>
    <w:rsid w:val="00721224"/>
    <w:rsid w:val="00796270"/>
    <w:rsid w:val="007B1202"/>
    <w:rsid w:val="007C4F9E"/>
    <w:rsid w:val="00837F08"/>
    <w:rsid w:val="008B50AD"/>
    <w:rsid w:val="0097635B"/>
    <w:rsid w:val="00A66482"/>
    <w:rsid w:val="00AD1320"/>
    <w:rsid w:val="00BF0274"/>
    <w:rsid w:val="00C01E8F"/>
    <w:rsid w:val="00C425B4"/>
    <w:rsid w:val="00C77A7B"/>
    <w:rsid w:val="00CA130C"/>
    <w:rsid w:val="00D001A9"/>
    <w:rsid w:val="00D52687"/>
    <w:rsid w:val="00D82880"/>
    <w:rsid w:val="00E54712"/>
    <w:rsid w:val="00EB0A93"/>
    <w:rsid w:val="00F60BCB"/>
    <w:rsid w:val="00F65B6C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5E78F7-7CA9-492A-AC0B-0BA3200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8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82880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82880"/>
  </w:style>
  <w:style w:type="character" w:customStyle="1" w:styleId="WW-Absatz-Standardschriftart">
    <w:name w:val="WW-Absatz-Standardschriftart"/>
    <w:rsid w:val="00D82880"/>
  </w:style>
  <w:style w:type="character" w:customStyle="1" w:styleId="WW-Absatz-Standardschriftart1">
    <w:name w:val="WW-Absatz-Standardschriftart1"/>
    <w:rsid w:val="00D82880"/>
  </w:style>
  <w:style w:type="character" w:customStyle="1" w:styleId="WW-Absatz-Standardschriftart11">
    <w:name w:val="WW-Absatz-Standardschriftart11"/>
    <w:rsid w:val="00D82880"/>
  </w:style>
  <w:style w:type="paragraph" w:customStyle="1" w:styleId="Heading">
    <w:name w:val="Heading"/>
    <w:basedOn w:val="Normal"/>
    <w:next w:val="BodyText"/>
    <w:rsid w:val="00D828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82880"/>
    <w:rPr>
      <w:sz w:val="20"/>
    </w:rPr>
  </w:style>
  <w:style w:type="paragraph" w:styleId="List">
    <w:name w:val="List"/>
    <w:basedOn w:val="BodyText"/>
    <w:rsid w:val="00D82880"/>
    <w:rPr>
      <w:rFonts w:cs="Mangal"/>
    </w:rPr>
  </w:style>
  <w:style w:type="paragraph" w:styleId="Caption">
    <w:name w:val="caption"/>
    <w:basedOn w:val="Normal"/>
    <w:qFormat/>
    <w:rsid w:val="00D8288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82880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D82880"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Heading"/>
    <w:next w:val="BodyText"/>
    <w:qFormat/>
    <w:rsid w:val="00D82880"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1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19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1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77A1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77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A15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A043-1630-4505-9E47-7F8605F3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TOWNHOMES, INC</vt:lpstr>
    </vt:vector>
  </TitlesOfParts>
  <Company>OPPM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TOWNHOMES, INC</dc:title>
  <dc:creator>Candice</dc:creator>
  <cp:lastModifiedBy>Mary Mulloy</cp:lastModifiedBy>
  <cp:revision>2</cp:revision>
  <cp:lastPrinted>2011-04-14T16:21:00Z</cp:lastPrinted>
  <dcterms:created xsi:type="dcterms:W3CDTF">2018-03-28T21:21:00Z</dcterms:created>
  <dcterms:modified xsi:type="dcterms:W3CDTF">2018-03-28T21:21:00Z</dcterms:modified>
</cp:coreProperties>
</file>