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AD8" w:rsidRPr="00750AD8" w:rsidRDefault="00750AD8" w:rsidP="00750AD8">
      <w:pPr>
        <w:pStyle w:val="Heading2"/>
        <w:rPr>
          <w:color w:val="00B0F0"/>
        </w:rPr>
      </w:pPr>
      <w:r w:rsidRPr="00750AD8">
        <w:rPr>
          <w:color w:val="00B0F0"/>
        </w:rPr>
        <w:t>P</w:t>
      </w:r>
      <w:r>
        <w:rPr>
          <w:color w:val="00B0F0"/>
        </w:rPr>
        <w:t>ortfolio</w:t>
      </w:r>
    </w:p>
    <w:p w:rsidR="00502260" w:rsidRDefault="00502260" w:rsidP="00502260">
      <w:r>
        <w:t>The majority of resources I have written are for units of competency related to</w:t>
      </w:r>
      <w:r w:rsidR="009B21A5">
        <w:t xml:space="preserve"> the following subject areas.</w:t>
      </w:r>
    </w:p>
    <w:p w:rsidR="00502260" w:rsidRDefault="00502260" w:rsidP="00502260">
      <w:pPr>
        <w:pStyle w:val="Perfcriteriabullet"/>
      </w:pPr>
      <w:r>
        <w:t>Hospitality</w:t>
      </w:r>
    </w:p>
    <w:p w:rsidR="00502260" w:rsidRDefault="00502260" w:rsidP="00502260">
      <w:pPr>
        <w:pStyle w:val="Perfcriteriabullet"/>
      </w:pPr>
      <w:r>
        <w:t>Commercial cookery</w:t>
      </w:r>
    </w:p>
    <w:p w:rsidR="00502260" w:rsidRDefault="00502260" w:rsidP="00502260">
      <w:pPr>
        <w:pStyle w:val="Perfcriteriabullet"/>
      </w:pPr>
      <w:r>
        <w:t>Patisserie</w:t>
      </w:r>
    </w:p>
    <w:p w:rsidR="00502260" w:rsidRDefault="00502260" w:rsidP="00502260">
      <w:pPr>
        <w:pStyle w:val="Perfcriteriabullet"/>
      </w:pPr>
      <w:r>
        <w:t>Retail operations</w:t>
      </w:r>
    </w:p>
    <w:p w:rsidR="00502260" w:rsidRDefault="00502260" w:rsidP="00502260">
      <w:pPr>
        <w:pStyle w:val="Perfcriteriabullet"/>
      </w:pPr>
      <w:r>
        <w:t>Cleaning</w:t>
      </w:r>
    </w:p>
    <w:p w:rsidR="00502260" w:rsidRDefault="00502260" w:rsidP="00502260">
      <w:pPr>
        <w:pStyle w:val="Perfcriteriabullet"/>
      </w:pPr>
      <w:r>
        <w:t>Business operations and management</w:t>
      </w:r>
    </w:p>
    <w:p w:rsidR="00502260" w:rsidRDefault="00502260" w:rsidP="00502260">
      <w:pPr>
        <w:pStyle w:val="Perfcriteriabullet"/>
      </w:pPr>
      <w:r>
        <w:t>Human resource management</w:t>
      </w:r>
    </w:p>
    <w:p w:rsidR="00502260" w:rsidRDefault="00502260" w:rsidP="00502260">
      <w:pPr>
        <w:pStyle w:val="Perfcriteriabullet"/>
      </w:pPr>
      <w:r>
        <w:t>Marketing</w:t>
      </w:r>
    </w:p>
    <w:p w:rsidR="009B21A5" w:rsidRDefault="009B21A5" w:rsidP="00502260">
      <w:pPr>
        <w:pStyle w:val="Perfcriteriabullet"/>
      </w:pPr>
      <w:r>
        <w:t>Business compliance</w:t>
      </w:r>
    </w:p>
    <w:p w:rsidR="00502260" w:rsidRDefault="00502260" w:rsidP="009B21A5">
      <w:pPr>
        <w:pStyle w:val="Perfcriteriabullet"/>
        <w:numPr>
          <w:ilvl w:val="0"/>
          <w:numId w:val="0"/>
        </w:numPr>
      </w:pPr>
      <w:r>
        <w:t xml:space="preserve">The length of each </w:t>
      </w:r>
      <w:r w:rsidR="009B21A5">
        <w:t xml:space="preserve">completed </w:t>
      </w:r>
      <w:r>
        <w:t xml:space="preserve">unit ranges from 60 to 160 pages depending on </w:t>
      </w:r>
      <w:r w:rsidR="001F3F42">
        <w:t>whether it is a Certificate I, II, III, IV or diploma level unit.</w:t>
      </w:r>
      <w:r w:rsidR="009B21A5">
        <w:t xml:space="preserve"> </w:t>
      </w:r>
    </w:p>
    <w:p w:rsidR="001F3F42" w:rsidRDefault="001F3F42" w:rsidP="001F3F42">
      <w:r>
        <w:t>The e</w:t>
      </w:r>
      <w:r w:rsidR="009B21A5">
        <w:t xml:space="preserve">xamples I have provided have been taken from random units of competency. To comply with </w:t>
      </w:r>
      <w:proofErr w:type="spellStart"/>
      <w:r w:rsidR="009B21A5">
        <w:t>Didasko’s</w:t>
      </w:r>
      <w:proofErr w:type="spellEnd"/>
      <w:r w:rsidR="009B21A5">
        <w:t xml:space="preserve"> confidentiality agreement and copyright legislation, I am unable to share a</w:t>
      </w:r>
      <w:r w:rsidR="00A30A67">
        <w:t xml:space="preserve">ny of the </w:t>
      </w:r>
      <w:r w:rsidR="009B21A5">
        <w:t>complete unit</w:t>
      </w:r>
      <w:r w:rsidR="00A30A67">
        <w:t>s</w:t>
      </w:r>
      <w:r w:rsidR="009B21A5">
        <w:t xml:space="preserve"> here.</w:t>
      </w:r>
    </w:p>
    <w:p w:rsidR="009B21A5" w:rsidRDefault="009B21A5" w:rsidP="001F3F42">
      <w:r>
        <w:t>I am also unable to supply completed assessment tools and mapping documents. However, these can be shown in an interview environment if requested.</w:t>
      </w:r>
    </w:p>
    <w:p w:rsidR="009B21A5" w:rsidRPr="001F3F42" w:rsidRDefault="009B21A5" w:rsidP="001F3F42"/>
    <w:p w:rsidR="00764158" w:rsidRDefault="009B21A5" w:rsidP="00764158">
      <w:pPr>
        <w:pStyle w:val="Heading2"/>
        <w:rPr>
          <w:color w:val="00B0F0"/>
        </w:rPr>
      </w:pPr>
      <w:r>
        <w:rPr>
          <w:color w:val="00B0F0"/>
        </w:rPr>
        <w:t>Sample</w:t>
      </w:r>
      <w:r w:rsidR="00764158">
        <w:rPr>
          <w:color w:val="00B0F0"/>
        </w:rPr>
        <w:t xml:space="preserve"> of text written for BSBWOR501 Manage personal work priorities and professional development</w:t>
      </w:r>
    </w:p>
    <w:p w:rsidR="00764158" w:rsidRPr="00A54A4F" w:rsidRDefault="00764158" w:rsidP="00764158">
      <w:pPr>
        <w:pStyle w:val="Heading2"/>
      </w:pPr>
      <w:r w:rsidRPr="00A54A4F">
        <w:t>What is delegation?</w:t>
      </w:r>
    </w:p>
    <w:p w:rsidR="00764158" w:rsidRPr="00A54A4F" w:rsidRDefault="00764158" w:rsidP="00764158">
      <w:r w:rsidRPr="00A54A4F">
        <w:t xml:space="preserve">When you delegate work, you give someone else the authority to do tasks that are usually your responsibility. </w:t>
      </w:r>
    </w:p>
    <w:p w:rsidR="00764158" w:rsidRPr="00A54A4F" w:rsidRDefault="00764158" w:rsidP="00764158">
      <w:r w:rsidRPr="00A54A4F">
        <w:t>Delegating can be difficult for people who have trouble letting go of control. ‘If I want it done right, I have to do it myself!’ (Sound familiar?)</w:t>
      </w:r>
    </w:p>
    <w:p w:rsidR="00764158" w:rsidRPr="00A54A4F" w:rsidRDefault="00764158" w:rsidP="00764158">
      <w:r w:rsidRPr="00A54A4F">
        <w:t xml:space="preserve">This attitude quickly leads to manager burnout and team underperformance. </w:t>
      </w:r>
    </w:p>
    <w:p w:rsidR="00764158" w:rsidRPr="00A54A4F" w:rsidRDefault="00764158" w:rsidP="00764158">
      <w:pPr>
        <w:rPr>
          <w:rFonts w:ascii="Tahoma" w:hAnsi="Tahoma" w:cs="Tahoma"/>
        </w:rPr>
      </w:pPr>
      <w:r w:rsidRPr="00A54A4F">
        <w:t>Good delegation isn’t just a way to free up the manager’s time</w:t>
      </w:r>
      <w:r>
        <w:t>.</w:t>
      </w:r>
      <w:r w:rsidRPr="00A54A4F">
        <w:t xml:space="preserve"> As a manager, you have a lot of competing demands. Delegating helps you achieve personal, team and organisational goals. It also assists in </w:t>
      </w:r>
      <w:r w:rsidRPr="00073B89">
        <w:rPr>
          <w:rFonts w:cs="Tahoma"/>
        </w:rPr>
        <w:t>professional development and succession planning.</w:t>
      </w:r>
      <w:r w:rsidRPr="00A54A4F">
        <w:rPr>
          <w:rFonts w:ascii="Tahoma" w:hAnsi="Tahoma" w:cs="Tahoma"/>
        </w:rPr>
        <w:t xml:space="preserve"> </w:t>
      </w:r>
    </w:p>
    <w:p w:rsidR="00764158" w:rsidRPr="00A54A4F" w:rsidRDefault="00764158" w:rsidP="00764158">
      <w:pPr>
        <w:pStyle w:val="Instructionaltext"/>
      </w:pPr>
      <w:r w:rsidRPr="00A54A4F">
        <w:lastRenderedPageBreak/>
        <w:t>Click on the people to learn how delegation benefits both managers and staff.</w:t>
      </w:r>
    </w:p>
    <w:p w:rsidR="00764158" w:rsidRPr="00764158" w:rsidRDefault="00764158" w:rsidP="00764158">
      <w:pPr>
        <w:pStyle w:val="Perfcriteriabullet"/>
      </w:pPr>
      <w:r w:rsidRPr="00764158">
        <w:t>Delegating saves so much time! Now I can plan, build relationships, seek out new opportunities, prevent problems, monitor performance, etc.</w:t>
      </w:r>
    </w:p>
    <w:p w:rsidR="00764158" w:rsidRPr="00764158" w:rsidRDefault="00764158" w:rsidP="00764158">
      <w:pPr>
        <w:pStyle w:val="Perfcriteriabullet"/>
        <w:rPr>
          <w:b/>
        </w:rPr>
      </w:pPr>
      <w:r w:rsidRPr="00764158">
        <w:t>I don’t get caught up in the details. This helps me lead with more perspective and vision.</w:t>
      </w:r>
    </w:p>
    <w:p w:rsidR="00764158" w:rsidRPr="00764158" w:rsidRDefault="00764158" w:rsidP="00764158">
      <w:pPr>
        <w:pStyle w:val="Perfcriteriabullet"/>
        <w:rPr>
          <w:b/>
        </w:rPr>
      </w:pPr>
      <w:r w:rsidRPr="00764158">
        <w:t>I don’t want to be in this position forever, so I’m grooming people to replace me when it’s time for me to move on to bigger and better things.</w:t>
      </w:r>
    </w:p>
    <w:p w:rsidR="00764158" w:rsidRPr="00764158" w:rsidRDefault="00764158" w:rsidP="00764158">
      <w:pPr>
        <w:pStyle w:val="Perfcriteriabullet"/>
      </w:pPr>
      <w:r w:rsidRPr="00764158">
        <w:t xml:space="preserve">I want my team to be well-developed and trained, so they can take over each other’s tasks and mine if there’s an emergency (or if I need a holiday!). </w:t>
      </w:r>
    </w:p>
    <w:p w:rsidR="00764158" w:rsidRPr="00764158" w:rsidRDefault="00764158" w:rsidP="00764158">
      <w:pPr>
        <w:pStyle w:val="Perfcriteriabullet"/>
        <w:rPr>
          <w:b/>
        </w:rPr>
      </w:pPr>
      <w:r w:rsidRPr="00764158">
        <w:t>I get bored doing the same tasks. I like being stretched by more challenging assignments.</w:t>
      </w:r>
    </w:p>
    <w:p w:rsidR="00764158" w:rsidRPr="00764158" w:rsidRDefault="00764158" w:rsidP="00764158">
      <w:pPr>
        <w:pStyle w:val="Perfcriteriabullet"/>
        <w:rPr>
          <w:b/>
        </w:rPr>
      </w:pPr>
      <w:r w:rsidRPr="00764158">
        <w:t>I learn a lot when I’m delegated new tasks. I feel like I’m taking on new information and increasing my skills … really progressing.</w:t>
      </w:r>
    </w:p>
    <w:p w:rsidR="00764158" w:rsidRPr="00764158" w:rsidRDefault="00764158" w:rsidP="00764158">
      <w:pPr>
        <w:pStyle w:val="Perfcriteriabullet"/>
      </w:pPr>
      <w:r w:rsidRPr="00764158">
        <w:t>I love it when my manager trusts me with something she usually does herself. It increases my confidence.</w:t>
      </w:r>
    </w:p>
    <w:p w:rsidR="00764158" w:rsidRDefault="00764158" w:rsidP="00764158">
      <w:pPr>
        <w:pStyle w:val="Perfcriteriabullet"/>
      </w:pPr>
      <w:r w:rsidRPr="00764158">
        <w:t>I enjoy being given more responsibility. I feel more involved in work and more committed to the results.</w:t>
      </w:r>
    </w:p>
    <w:p w:rsidR="00764158" w:rsidRPr="00764158" w:rsidRDefault="00764158" w:rsidP="00764158"/>
    <w:p w:rsidR="00764158" w:rsidRDefault="009B21A5" w:rsidP="00764158">
      <w:pPr>
        <w:pStyle w:val="Heading2"/>
        <w:rPr>
          <w:color w:val="00B0F0"/>
        </w:rPr>
      </w:pPr>
      <w:r>
        <w:rPr>
          <w:color w:val="00B0F0"/>
        </w:rPr>
        <w:t>Sampl</w:t>
      </w:r>
      <w:r w:rsidR="00502260">
        <w:rPr>
          <w:color w:val="00B0F0"/>
        </w:rPr>
        <w:t>e of text written for SITXMGT401 Monitor work operations</w:t>
      </w:r>
    </w:p>
    <w:p w:rsidR="00502260" w:rsidRDefault="00502260" w:rsidP="00502260">
      <w:pPr>
        <w:pStyle w:val="Heading2"/>
      </w:pPr>
      <w:r>
        <w:t xml:space="preserve">What is quality? </w:t>
      </w:r>
    </w:p>
    <w:p w:rsidR="00502260" w:rsidRDefault="00502260" w:rsidP="00502260">
      <w:r>
        <w:t xml:space="preserve">Quality is determined by product users, clients or customers. Every business needs to understand what quality means to their customers and identify ways to provide quality in the product/service cycle. </w:t>
      </w:r>
    </w:p>
    <w:p w:rsidR="00502260" w:rsidRDefault="00502260" w:rsidP="00502260">
      <w:r>
        <w:t>Quality has many dimensions and could be described as:</w:t>
      </w:r>
    </w:p>
    <w:p w:rsidR="00502260" w:rsidRPr="009B4EF2" w:rsidRDefault="00502260" w:rsidP="00502260">
      <w:pPr>
        <w:pStyle w:val="Perfcriteriabullet"/>
      </w:pPr>
      <w:r w:rsidRPr="009B4EF2">
        <w:t>a measure of excellence</w:t>
      </w:r>
      <w:r w:rsidRPr="009B4EF2">
        <w:rPr>
          <w:rFonts w:eastAsiaTheme="minorEastAsia"/>
        </w:rPr>
        <w:t xml:space="preserve"> </w:t>
      </w:r>
    </w:p>
    <w:p w:rsidR="00502260" w:rsidRPr="009B4EF2" w:rsidRDefault="00502260" w:rsidP="00502260">
      <w:pPr>
        <w:pStyle w:val="Perfcriteriabullet"/>
      </w:pPr>
      <w:r>
        <w:rPr>
          <w:rFonts w:eastAsiaTheme="minorEastAsia"/>
        </w:rPr>
        <w:t>t</w:t>
      </w:r>
      <w:r w:rsidRPr="009B4EF2">
        <w:rPr>
          <w:rFonts w:eastAsiaTheme="minorEastAsia"/>
        </w:rPr>
        <w:t>he best, the finest, the greates</w:t>
      </w:r>
      <w:r>
        <w:rPr>
          <w:rFonts w:eastAsiaTheme="minorEastAsia"/>
        </w:rPr>
        <w:t>t, the most expensive, superior</w:t>
      </w:r>
    </w:p>
    <w:p w:rsidR="00502260" w:rsidRPr="00E56447" w:rsidRDefault="00502260" w:rsidP="00502260">
      <w:pPr>
        <w:pStyle w:val="Perfcriteriabullet"/>
      </w:pPr>
      <w:r>
        <w:rPr>
          <w:rFonts w:eastAsiaTheme="minorEastAsia"/>
        </w:rPr>
        <w:t>free from defects, deficiencies and significant variations</w:t>
      </w:r>
    </w:p>
    <w:p w:rsidR="00502260" w:rsidRPr="00E56447" w:rsidRDefault="00502260" w:rsidP="00502260">
      <w:pPr>
        <w:pStyle w:val="Perfcriteriabullet"/>
      </w:pPr>
      <w:r>
        <w:rPr>
          <w:rFonts w:eastAsiaTheme="minorEastAsia"/>
        </w:rPr>
        <w:t xml:space="preserve">consistent, uniform, trustworthy </w:t>
      </w:r>
    </w:p>
    <w:p w:rsidR="00502260" w:rsidRPr="00E56447" w:rsidRDefault="00502260" w:rsidP="00502260">
      <w:pPr>
        <w:pStyle w:val="Perfcriteriabullet"/>
      </w:pPr>
      <w:r>
        <w:rPr>
          <w:rFonts w:eastAsiaTheme="minorEastAsia"/>
        </w:rPr>
        <w:t>safe</w:t>
      </w:r>
    </w:p>
    <w:p w:rsidR="00502260" w:rsidRPr="009B4EF2" w:rsidRDefault="00502260" w:rsidP="00502260">
      <w:pPr>
        <w:pStyle w:val="Perfcriteriabullet"/>
      </w:pPr>
      <w:r>
        <w:rPr>
          <w:rFonts w:eastAsiaTheme="minorEastAsia"/>
        </w:rPr>
        <w:t>effective</w:t>
      </w:r>
    </w:p>
    <w:p w:rsidR="00502260" w:rsidRPr="00EF3592" w:rsidRDefault="00502260" w:rsidP="00502260">
      <w:pPr>
        <w:pStyle w:val="Perfcriteriabullet"/>
        <w:rPr>
          <w:rFonts w:cs="Arial"/>
        </w:rPr>
      </w:pPr>
      <w:r w:rsidRPr="00EF3592">
        <w:rPr>
          <w:rFonts w:eastAsiaTheme="minorEastAsia"/>
        </w:rPr>
        <w:t>doing the right things right.</w:t>
      </w:r>
    </w:p>
    <w:p w:rsidR="00502260" w:rsidRDefault="00502260" w:rsidP="00502260"/>
    <w:p w:rsidR="00502260" w:rsidRPr="00FC0DE2" w:rsidRDefault="00502260" w:rsidP="00502260">
      <w:pPr>
        <w:pStyle w:val="Heading2"/>
      </w:pPr>
      <w:r>
        <w:t>How should you involve colleagues?</w:t>
      </w:r>
    </w:p>
    <w:p w:rsidR="00502260" w:rsidRDefault="00502260" w:rsidP="00502260">
      <w:pPr>
        <w:rPr>
          <w:rFonts w:cs="Arial"/>
        </w:rPr>
      </w:pPr>
      <w:r>
        <w:rPr>
          <w:rFonts w:cs="Arial"/>
        </w:rPr>
        <w:t>If you want employees to ‘buy-in’ or feel a sense of ownership over their work, then involve them in decision-making and continuous improvement processes as much as possible. Front-line employees deal directly with customers and may have some of the best ideas for how to improve service and efficiency levels.</w:t>
      </w:r>
    </w:p>
    <w:p w:rsidR="00502260" w:rsidRDefault="00502260" w:rsidP="00502260">
      <w:pPr>
        <w:pStyle w:val="Instructionaltext"/>
      </w:pPr>
      <w:r>
        <w:t>Click on the light bulbs for some strategies on how to proactively seek opportunities for workplace improvement.</w:t>
      </w:r>
    </w:p>
    <w:p w:rsidR="00502260" w:rsidRPr="00502260" w:rsidRDefault="00502260" w:rsidP="00502260">
      <w:pPr>
        <w:pStyle w:val="Perfcriteriabullet"/>
      </w:pPr>
      <w:r w:rsidRPr="00502260">
        <w:t>Have an ‘open door’ policy. This means that staff can approach you with problems or queries when they need to, or at least be available for appointments on a regular basis. Have a positive attitude and be open to new ideas.</w:t>
      </w:r>
    </w:p>
    <w:p w:rsidR="00502260" w:rsidRPr="00502260" w:rsidRDefault="00502260" w:rsidP="00502260">
      <w:pPr>
        <w:pStyle w:val="Perfcriteriabullet"/>
      </w:pPr>
      <w:r w:rsidRPr="00502260">
        <w:t>Have regular meetings. Provide clear, objective information on performance and proactively seek ideas for workplace improvement.</w:t>
      </w:r>
    </w:p>
    <w:p w:rsidR="00502260" w:rsidRPr="00502260" w:rsidRDefault="00502260" w:rsidP="00502260">
      <w:pPr>
        <w:pStyle w:val="Perfcriteriabullet"/>
      </w:pPr>
      <w:r w:rsidRPr="00502260">
        <w:t>Give staff time to discuss and brainstorm ideas for workplace improvement. People need time to think and research. Meeting times may not always be the best environment for free thinking. Consider giving staff some scheduled time off from regular duties once a month to work on ideas for improvement.</w:t>
      </w:r>
    </w:p>
    <w:p w:rsidR="00502260" w:rsidRPr="00502260" w:rsidRDefault="00502260" w:rsidP="00502260">
      <w:pPr>
        <w:pStyle w:val="Perfcriteriabullet"/>
      </w:pPr>
      <w:r w:rsidRPr="00502260">
        <w:t>Allocate research projects. If you’ve identified problem areas, have an employee or small team work on researching ideas, technology and equipment that could be used.</w:t>
      </w:r>
    </w:p>
    <w:p w:rsidR="00502260" w:rsidRPr="00502260" w:rsidRDefault="00502260" w:rsidP="00502260">
      <w:pPr>
        <w:pStyle w:val="Perfcriteriabullet"/>
      </w:pPr>
      <w:r w:rsidRPr="00502260">
        <w:t>Staff suggestion ‘box’. Have an ‘ideas’ area on the company Intranet, or a suggestion box in the staff room so employees can note their suggestions for improvement.</w:t>
      </w:r>
    </w:p>
    <w:p w:rsidR="00502260" w:rsidRPr="00502260" w:rsidRDefault="00502260" w:rsidP="00502260">
      <w:pPr>
        <w:pStyle w:val="Perfcriteriabullet"/>
      </w:pPr>
      <w:r w:rsidRPr="00502260">
        <w:t>Invest in training and development. Send employees to seminars, workshops and events. Encourage networking and sharing of ideas.</w:t>
      </w:r>
    </w:p>
    <w:p w:rsidR="00502260" w:rsidRDefault="00502260" w:rsidP="00502260"/>
    <w:p w:rsidR="00502260" w:rsidRDefault="00502260" w:rsidP="00502260">
      <w:pPr>
        <w:pStyle w:val="Heading2"/>
      </w:pPr>
      <w:r>
        <w:t>What is your duty of care?</w:t>
      </w:r>
    </w:p>
    <w:p w:rsidR="00502260" w:rsidRDefault="00502260" w:rsidP="00502260">
      <w:r>
        <w:t>The organisation, and you as their manager, has a duty of care to ensure that staff are aware of their responsibilities, are competent in their job role and can manage their workload. If an employee is highly stressed and is at ‘breaking point’, it could be a WH&amp;S issue. You need to protect the employee from physical as well as psychological harm.</w:t>
      </w:r>
    </w:p>
    <w:p w:rsidR="00502260" w:rsidRDefault="00502260" w:rsidP="00502260">
      <w:pPr>
        <w:pStyle w:val="Instructionaltext"/>
      </w:pPr>
      <w:r>
        <w:t>Click on the checkboxes to learn more about your duty of care as a frontline manager.</w:t>
      </w:r>
    </w:p>
    <w:p w:rsidR="00502260" w:rsidRPr="00502260" w:rsidRDefault="00502260" w:rsidP="00502260">
      <w:pPr>
        <w:pStyle w:val="Checkbox"/>
      </w:pPr>
      <w:r w:rsidRPr="00502260">
        <w:t>Have clear job descriptions, and procedures and standards. Train employees against these. Keep training plan records.</w:t>
      </w:r>
    </w:p>
    <w:p w:rsidR="00502260" w:rsidRPr="00502260" w:rsidRDefault="00502260" w:rsidP="00502260">
      <w:pPr>
        <w:pStyle w:val="Checkbox"/>
      </w:pPr>
      <w:r w:rsidRPr="00502260">
        <w:lastRenderedPageBreak/>
        <w:t>Check that employees are competent and skilled in all areas of their job. This might involve undertaking annual ‘training needs analysis’ to identify gaps in performance.</w:t>
      </w:r>
    </w:p>
    <w:p w:rsidR="00502260" w:rsidRPr="00502260" w:rsidRDefault="00502260" w:rsidP="00502260">
      <w:pPr>
        <w:pStyle w:val="Checkbox"/>
      </w:pPr>
      <w:r w:rsidRPr="00502260">
        <w:t xml:space="preserve">Conduct regular performance reviews. Include formal reviews, such as performance appraisals and informal reviews including observation, coaching and feedback. </w:t>
      </w:r>
    </w:p>
    <w:p w:rsidR="00502260" w:rsidRPr="00502260" w:rsidRDefault="00502260" w:rsidP="00502260">
      <w:pPr>
        <w:pStyle w:val="Checkbox"/>
      </w:pPr>
      <w:r w:rsidRPr="00502260">
        <w:t>Use measurable data to assess and schedule workloads and ensure they are fair and realistic.</w:t>
      </w:r>
    </w:p>
    <w:p w:rsidR="00502260" w:rsidRPr="00502260" w:rsidRDefault="00502260" w:rsidP="00502260">
      <w:pPr>
        <w:pStyle w:val="Checkbox"/>
      </w:pPr>
      <w:r w:rsidRPr="00502260">
        <w:t>If you identify that an employee is not handling their workload, meet with them and look at strategies for managing the situation.</w:t>
      </w:r>
    </w:p>
    <w:p w:rsidR="00502260" w:rsidRPr="00502260" w:rsidRDefault="00502260" w:rsidP="00502260">
      <w:pPr>
        <w:pStyle w:val="Checkbox"/>
      </w:pPr>
      <w:r w:rsidRPr="00502260">
        <w:t>Ensure employees take their scheduled breaks.</w:t>
      </w:r>
    </w:p>
    <w:p w:rsidR="00502260" w:rsidRPr="00502260" w:rsidRDefault="00502260" w:rsidP="00502260">
      <w:pPr>
        <w:pStyle w:val="Checkbox"/>
      </w:pPr>
      <w:r w:rsidRPr="00502260">
        <w:t>Look for signs the employee may be overworked.</w:t>
      </w:r>
    </w:p>
    <w:p w:rsidR="00502260" w:rsidRPr="00502260" w:rsidRDefault="00502260" w:rsidP="00502260"/>
    <w:p w:rsidR="00764158" w:rsidRPr="00764158" w:rsidRDefault="009B21A5" w:rsidP="00764158">
      <w:pPr>
        <w:pStyle w:val="Heading2"/>
        <w:rPr>
          <w:color w:val="00B0F0"/>
        </w:rPr>
      </w:pPr>
      <w:r>
        <w:rPr>
          <w:color w:val="00B0F0"/>
        </w:rPr>
        <w:t>Sample of i</w:t>
      </w:r>
      <w:r w:rsidR="00764158" w:rsidRPr="00764158">
        <w:rPr>
          <w:color w:val="00B0F0"/>
        </w:rPr>
        <w:t>ntroductory</w:t>
      </w:r>
      <w:r w:rsidR="00502260">
        <w:rPr>
          <w:color w:val="00B0F0"/>
        </w:rPr>
        <w:t xml:space="preserve"> text written</w:t>
      </w:r>
      <w:r w:rsidR="00764158" w:rsidRPr="00764158">
        <w:rPr>
          <w:color w:val="00B0F0"/>
        </w:rPr>
        <w:t xml:space="preserve"> f</w:t>
      </w:r>
      <w:r w:rsidR="00502260">
        <w:rPr>
          <w:color w:val="00B0F0"/>
        </w:rPr>
        <w:t>or</w:t>
      </w:r>
      <w:r w:rsidR="00764158" w:rsidRPr="00764158">
        <w:rPr>
          <w:color w:val="00B0F0"/>
        </w:rPr>
        <w:t xml:space="preserve"> SITHPAT001 Produce cakes</w:t>
      </w:r>
    </w:p>
    <w:p w:rsidR="00764158" w:rsidRPr="00965727" w:rsidRDefault="00764158" w:rsidP="00764158">
      <w:pPr>
        <w:rPr>
          <w:b/>
        </w:rPr>
      </w:pPr>
      <w:r w:rsidRPr="00965727">
        <w:t>Do you remember licking the beaters or the bowl?</w:t>
      </w:r>
      <w:r w:rsidRPr="00965727">
        <w:rPr>
          <w:b/>
        </w:rPr>
        <w:t xml:space="preserve"> </w:t>
      </w:r>
      <w:r w:rsidRPr="00965727">
        <w:t xml:space="preserve">Have you ever helped </w:t>
      </w:r>
      <w:r>
        <w:t>M</w:t>
      </w:r>
      <w:r w:rsidRPr="00965727">
        <w:t>um in the kitchen, played with dough or even made you</w:t>
      </w:r>
      <w:r>
        <w:t>r</w:t>
      </w:r>
      <w:r w:rsidRPr="00965727">
        <w:t xml:space="preserve"> own </w:t>
      </w:r>
      <w:proofErr w:type="spellStart"/>
      <w:r w:rsidRPr="00965727">
        <w:t>cup cakes</w:t>
      </w:r>
      <w:proofErr w:type="spellEnd"/>
      <w:r w:rsidRPr="00965727">
        <w:t>?</w:t>
      </w:r>
      <w:r w:rsidRPr="00965727">
        <w:rPr>
          <w:b/>
        </w:rPr>
        <w:t xml:space="preserve"> </w:t>
      </w:r>
      <w:r w:rsidRPr="00965727">
        <w:t>When was the last time you made something delicious and had fun doing it</w:t>
      </w:r>
      <w:r w:rsidRPr="005A25BB">
        <w:t>?</w:t>
      </w:r>
    </w:p>
    <w:p w:rsidR="00764158" w:rsidRPr="00965727" w:rsidRDefault="00764158" w:rsidP="00764158">
      <w:pPr>
        <w:rPr>
          <w:b/>
        </w:rPr>
      </w:pPr>
      <w:r w:rsidRPr="00965727">
        <w:t>Whichever memory is true for you, one thing is for sure, baking isn’t just child</w:t>
      </w:r>
      <w:r>
        <w:t>’</w:t>
      </w:r>
      <w:r w:rsidRPr="00965727">
        <w:t>s play. In fact, producing cakes and sponges is both a science and an art.</w:t>
      </w:r>
    </w:p>
    <w:p w:rsidR="00764158" w:rsidRPr="00965727" w:rsidRDefault="00764158" w:rsidP="00764158">
      <w:r w:rsidRPr="00965727">
        <w:t xml:space="preserve">Your success will always depend on the correct selection, measurement and incorporation of ingredients as well as the ability to bake them correctly and decorate them with creativity and flair. </w:t>
      </w:r>
    </w:p>
    <w:p w:rsidR="00764158" w:rsidRPr="00965727" w:rsidRDefault="00764158" w:rsidP="00764158">
      <w:r w:rsidRPr="00965727">
        <w:t>Let’s look at what you will learn on completion of this unit.</w:t>
      </w:r>
    </w:p>
    <w:p w:rsidR="00764158" w:rsidRPr="00965727" w:rsidRDefault="00764158" w:rsidP="00764158">
      <w:r w:rsidRPr="00965727">
        <w:t>Section 1: Select ingredients</w:t>
      </w:r>
    </w:p>
    <w:p w:rsidR="00764158" w:rsidRPr="00965727" w:rsidRDefault="00764158" w:rsidP="00764158">
      <w:r w:rsidRPr="00965727">
        <w:t>Section 2: Select, prepare and use equipment</w:t>
      </w:r>
    </w:p>
    <w:p w:rsidR="00764158" w:rsidRPr="00965727" w:rsidRDefault="00764158" w:rsidP="00764158">
      <w:r w:rsidRPr="00965727">
        <w:t>Section 3: Portion and prepare ingredients</w:t>
      </w:r>
    </w:p>
    <w:p w:rsidR="00764158" w:rsidRPr="00965727" w:rsidRDefault="00764158" w:rsidP="00764158">
      <w:r w:rsidRPr="00965727">
        <w:t>Section 4: Cook cakes and sponges</w:t>
      </w:r>
    </w:p>
    <w:p w:rsidR="00764158" w:rsidRPr="00965727" w:rsidRDefault="00764158" w:rsidP="00764158">
      <w:r w:rsidRPr="00965727">
        <w:t xml:space="preserve">Section 5: Decorate, present and store cakes </w:t>
      </w:r>
    </w:p>
    <w:p w:rsidR="00764158" w:rsidRPr="00965727" w:rsidRDefault="00764158" w:rsidP="00764158">
      <w:pPr>
        <w:spacing w:after="0"/>
        <w:rPr>
          <w:highlight w:val="cyan"/>
        </w:rPr>
      </w:pPr>
      <w:r w:rsidRPr="00965727">
        <w:br w:type="page"/>
      </w:r>
    </w:p>
    <w:p w:rsidR="00764158" w:rsidRDefault="00764158" w:rsidP="00764158">
      <w:pPr>
        <w:pStyle w:val="Heading2"/>
      </w:pPr>
      <w:r w:rsidRPr="00965727">
        <w:lastRenderedPageBreak/>
        <w:t>Section 1: Select ingredients</w:t>
      </w:r>
    </w:p>
    <w:p w:rsidR="00764158" w:rsidRPr="00965727" w:rsidRDefault="00764158" w:rsidP="00764158">
      <w:r w:rsidRPr="00965727">
        <w:t>Let’s look at what you will learn on completion of this section.</w:t>
      </w:r>
    </w:p>
    <w:p w:rsidR="00764158" w:rsidRPr="00D6023E" w:rsidRDefault="00764158" w:rsidP="00764158">
      <w:pPr>
        <w:pStyle w:val="Perfcriteriabullet"/>
      </w:pPr>
      <w:r w:rsidRPr="00D6023E">
        <w:t xml:space="preserve">Confirm food production requirements from food preparation list and standard recipes. </w:t>
      </w:r>
    </w:p>
    <w:p w:rsidR="00764158" w:rsidRPr="00D6023E" w:rsidRDefault="00764158" w:rsidP="00764158">
      <w:pPr>
        <w:pStyle w:val="Perfcriteriabullet"/>
      </w:pPr>
      <w:r w:rsidRPr="00D6023E">
        <w:t xml:space="preserve">Calculate ingredient amounts according to requirements. </w:t>
      </w:r>
    </w:p>
    <w:p w:rsidR="00764158" w:rsidRPr="00D6023E" w:rsidRDefault="00764158" w:rsidP="00764158">
      <w:pPr>
        <w:pStyle w:val="Perfcriteriabullet"/>
      </w:pPr>
      <w:r w:rsidRPr="00D6023E">
        <w:t xml:space="preserve">Identify and select ingredients from stores according to recipe, quality, freshness and stock rotation requirements. </w:t>
      </w:r>
    </w:p>
    <w:p w:rsidR="00764158" w:rsidRDefault="00764158" w:rsidP="00764158">
      <w:pPr>
        <w:pStyle w:val="Heading2"/>
      </w:pPr>
      <w:r w:rsidRPr="005A25BB">
        <w:t xml:space="preserve">What’s going on in that </w:t>
      </w:r>
      <w:r w:rsidRPr="00C12A46">
        <w:t>kitchen</w:t>
      </w:r>
      <w:r w:rsidRPr="00965727">
        <w:t>!</w:t>
      </w:r>
    </w:p>
    <w:p w:rsidR="00764158" w:rsidRPr="00965727" w:rsidRDefault="00764158" w:rsidP="00764158">
      <w:r w:rsidRPr="00965727">
        <w:t>We all have bad days. Unfortunately</w:t>
      </w:r>
      <w:r>
        <w:t>,</w:t>
      </w:r>
      <w:r w:rsidRPr="00965727">
        <w:t xml:space="preserve"> when the kitchen has a bad day, it can create havoc. Let’s eavesdrop and see how a bad day in the kitchen can affect customers.</w:t>
      </w:r>
    </w:p>
    <w:p w:rsidR="00764158" w:rsidRDefault="00764158" w:rsidP="00764158">
      <w:pPr>
        <w:pStyle w:val="Instructionaltext"/>
        <w:rPr>
          <w:lang w:val="en-US"/>
        </w:rPr>
      </w:pPr>
      <w:r w:rsidRPr="00965727">
        <w:t xml:space="preserve">Click </w:t>
      </w:r>
      <w:r w:rsidRPr="00965727">
        <w:rPr>
          <w:lang w:val="en-US"/>
        </w:rPr>
        <w:t>on the icon to begin.</w:t>
      </w:r>
    </w:p>
    <w:p w:rsidR="00764158" w:rsidRPr="00965727" w:rsidRDefault="00764158" w:rsidP="00764158">
      <w:r w:rsidRPr="00965727">
        <w:t>Is this a fruitcake? It doesn’t look anything like what I ordered. Are you sure this is mine?</w:t>
      </w:r>
    </w:p>
    <w:p w:rsidR="00764158" w:rsidRPr="00965727" w:rsidRDefault="00764158" w:rsidP="00764158">
      <w:r w:rsidRPr="00965727">
        <w:t>This carrot cake is so dry. It feels like it was made a week ago.</w:t>
      </w:r>
    </w:p>
    <w:p w:rsidR="00764158" w:rsidRPr="00965727" w:rsidRDefault="00764158" w:rsidP="00764158">
      <w:r w:rsidRPr="00965727">
        <w:t xml:space="preserve">Goodness me! What is that smell coming from the kitchen? </w:t>
      </w:r>
    </w:p>
    <w:p w:rsidR="00764158" w:rsidRPr="00965727" w:rsidRDefault="00764158" w:rsidP="00764158">
      <w:r w:rsidRPr="00965727">
        <w:t>No wonder this restaurant is empty. This food is very average ... and they reckon they specialise in cupcakes! I don’t think so.</w:t>
      </w:r>
    </w:p>
    <w:p w:rsidR="00764158" w:rsidRPr="00965727" w:rsidRDefault="00764158" w:rsidP="00764158">
      <w:r w:rsidRPr="00965727">
        <w:t>I paid $8.50 for this cake! There is no cream and no garnish. What a rip</w:t>
      </w:r>
      <w:r>
        <w:t>-</w:t>
      </w:r>
      <w:r w:rsidRPr="00965727">
        <w:t xml:space="preserve">off! </w:t>
      </w:r>
    </w:p>
    <w:p w:rsidR="004B6BD3" w:rsidRDefault="00186655"/>
    <w:p w:rsidR="00764158" w:rsidRDefault="00764158"/>
    <w:p w:rsidR="00764158" w:rsidRPr="00764158" w:rsidRDefault="009B21A5" w:rsidP="00764158">
      <w:pPr>
        <w:pStyle w:val="Heading2"/>
        <w:rPr>
          <w:color w:val="00B0F0"/>
        </w:rPr>
      </w:pPr>
      <w:r>
        <w:rPr>
          <w:color w:val="00B0F0"/>
        </w:rPr>
        <w:t>S</w:t>
      </w:r>
      <w:r w:rsidR="00764158" w:rsidRPr="00764158">
        <w:rPr>
          <w:color w:val="00B0F0"/>
        </w:rPr>
        <w:t>ample of text written for SITHPAT001 Produce cakes</w:t>
      </w:r>
    </w:p>
    <w:p w:rsidR="00764158" w:rsidRDefault="00764158" w:rsidP="00764158">
      <w:pPr>
        <w:pStyle w:val="Heading2"/>
      </w:pPr>
      <w:r w:rsidRPr="002C119E">
        <w:t>Eggs</w:t>
      </w:r>
    </w:p>
    <w:p w:rsidR="00764158" w:rsidRPr="002C119E" w:rsidRDefault="00764158" w:rsidP="00764158">
      <w:r w:rsidRPr="002C119E">
        <w:t xml:space="preserve">Eggs aren’t just a source of protein, fat and minerals! They’re a key ingredient in most baked goods. Used in the right proportions, they can help you produce goods of different textures, appearance, composition and flavour. </w:t>
      </w:r>
    </w:p>
    <w:p w:rsidR="00764158" w:rsidRDefault="00764158" w:rsidP="00764158">
      <w:pPr>
        <w:pStyle w:val="Instructionaltext"/>
      </w:pPr>
      <w:r w:rsidRPr="002C119E">
        <w:t>Click on the tabs to find out more about eggs.</w:t>
      </w:r>
    </w:p>
    <w:p w:rsidR="00764158" w:rsidRPr="002C119E" w:rsidRDefault="00764158" w:rsidP="00764158">
      <w:pPr>
        <w:keepNext/>
        <w:outlineLvl w:val="2"/>
        <w:rPr>
          <w:rFonts w:cs="Arial"/>
          <w:b/>
          <w:bCs/>
          <w:szCs w:val="26"/>
        </w:rPr>
      </w:pPr>
      <w:r w:rsidRPr="002C119E">
        <w:rPr>
          <w:rFonts w:cs="Arial"/>
          <w:b/>
          <w:bCs/>
          <w:szCs w:val="26"/>
          <w:highlight w:val="yellow"/>
        </w:rPr>
        <w:t xml:space="preserve">[Tab </w:t>
      </w:r>
      <w:proofErr w:type="gramStart"/>
      <w:r w:rsidRPr="002C119E">
        <w:rPr>
          <w:rFonts w:cs="Arial"/>
          <w:b/>
          <w:bCs/>
          <w:szCs w:val="26"/>
          <w:highlight w:val="yellow"/>
        </w:rPr>
        <w:t>1]</w:t>
      </w:r>
      <w:r w:rsidRPr="00E556F9">
        <w:rPr>
          <w:rStyle w:val="Heading3Char1"/>
        </w:rPr>
        <w:t>Aerating</w:t>
      </w:r>
      <w:proofErr w:type="gramEnd"/>
    </w:p>
    <w:p w:rsidR="00764158" w:rsidRPr="002C119E" w:rsidRDefault="00764158" w:rsidP="00764158">
      <w:r w:rsidRPr="002C119E">
        <w:t>When you whisk whole eggs, yolks or whites vigorously, they trap and hold air. As you keep whisking, the thin, elastic protein strands stretch. This traps more and more air, greatly increasing the mixture’s volume temporarily. Then it reverts back to its liquid form again.</w:t>
      </w:r>
    </w:p>
    <w:p w:rsidR="00764158" w:rsidRPr="002C119E" w:rsidRDefault="00764158" w:rsidP="00764158">
      <w:pPr>
        <w:keepNext/>
        <w:outlineLvl w:val="2"/>
        <w:rPr>
          <w:rFonts w:cs="Arial"/>
          <w:b/>
          <w:bCs/>
          <w:szCs w:val="26"/>
          <w:highlight w:val="yellow"/>
        </w:rPr>
      </w:pPr>
      <w:r w:rsidRPr="002C119E">
        <w:rPr>
          <w:rFonts w:cs="Arial"/>
          <w:b/>
          <w:bCs/>
          <w:szCs w:val="26"/>
          <w:highlight w:val="yellow"/>
        </w:rPr>
        <w:lastRenderedPageBreak/>
        <w:t xml:space="preserve">[Tab </w:t>
      </w:r>
      <w:proofErr w:type="gramStart"/>
      <w:r w:rsidRPr="002C119E">
        <w:rPr>
          <w:rFonts w:cs="Arial"/>
          <w:b/>
          <w:bCs/>
          <w:szCs w:val="26"/>
          <w:highlight w:val="yellow"/>
        </w:rPr>
        <w:t>2]</w:t>
      </w:r>
      <w:r w:rsidRPr="00E556F9">
        <w:rPr>
          <w:rStyle w:val="Heading3Char1"/>
        </w:rPr>
        <w:t>Binding</w:t>
      </w:r>
      <w:proofErr w:type="gramEnd"/>
      <w:r w:rsidRPr="002C119E">
        <w:rPr>
          <w:rFonts w:cs="Arial"/>
          <w:b/>
          <w:bCs/>
          <w:szCs w:val="26"/>
        </w:rPr>
        <w:t xml:space="preserve"> </w:t>
      </w:r>
    </w:p>
    <w:p w:rsidR="00764158" w:rsidRPr="002C119E" w:rsidRDefault="00764158" w:rsidP="00764158">
      <w:r w:rsidRPr="002C119E">
        <w:t xml:space="preserve">Egg yolks contain lecithin, which is a natural emulsifier. This assists in binding ingredients to form a cohesive mass. When you apply heat, the coagulation properties of eggs hold the food ingredients together so they retain their desired shape. </w:t>
      </w:r>
    </w:p>
    <w:p w:rsidR="00764158" w:rsidRPr="002C119E" w:rsidRDefault="00764158" w:rsidP="00764158">
      <w:pPr>
        <w:keepNext/>
        <w:outlineLvl w:val="2"/>
        <w:rPr>
          <w:rFonts w:cs="Arial"/>
          <w:b/>
          <w:bCs/>
          <w:szCs w:val="26"/>
        </w:rPr>
      </w:pPr>
      <w:r w:rsidRPr="002C119E">
        <w:rPr>
          <w:rFonts w:cs="Arial"/>
          <w:b/>
          <w:bCs/>
          <w:szCs w:val="26"/>
          <w:highlight w:val="yellow"/>
        </w:rPr>
        <w:t xml:space="preserve">[Tab </w:t>
      </w:r>
      <w:proofErr w:type="gramStart"/>
      <w:r w:rsidRPr="002C119E">
        <w:rPr>
          <w:rFonts w:cs="Arial"/>
          <w:b/>
          <w:bCs/>
          <w:szCs w:val="26"/>
          <w:highlight w:val="yellow"/>
        </w:rPr>
        <w:t>3]</w:t>
      </w:r>
      <w:r w:rsidRPr="00E556F9">
        <w:rPr>
          <w:rStyle w:val="Heading3Char1"/>
        </w:rPr>
        <w:t>Coagulating</w:t>
      </w:r>
      <w:proofErr w:type="gramEnd"/>
    </w:p>
    <w:p w:rsidR="00764158" w:rsidRPr="002C119E" w:rsidRDefault="00764158" w:rsidP="00764158">
      <w:r w:rsidRPr="002C119E">
        <w:t>Coagulated egg protein can hold large quantities of liquid. This is why eggs are used to set custards, sauces and baked products. If you overheat them, they toughen, shrink, expel water and take on a curdled appearance.</w:t>
      </w:r>
    </w:p>
    <w:p w:rsidR="00764158" w:rsidRPr="002C119E" w:rsidRDefault="00764158" w:rsidP="00764158">
      <w:r w:rsidRPr="002C119E">
        <w:t>Eggs respond better to moderate cooking temperatures. At higher temperatures coagulation is almost instant.</w:t>
      </w:r>
    </w:p>
    <w:p w:rsidR="00764158" w:rsidRPr="002C119E" w:rsidRDefault="00764158" w:rsidP="00764158">
      <w:pPr>
        <w:keepNext/>
        <w:outlineLvl w:val="2"/>
        <w:rPr>
          <w:rFonts w:cs="Arial"/>
          <w:b/>
          <w:bCs/>
          <w:szCs w:val="26"/>
        </w:rPr>
      </w:pPr>
      <w:r w:rsidRPr="002C119E">
        <w:rPr>
          <w:rFonts w:cs="Arial"/>
          <w:b/>
          <w:bCs/>
          <w:szCs w:val="26"/>
          <w:highlight w:val="yellow"/>
        </w:rPr>
        <w:t>[Tab 4]</w:t>
      </w:r>
      <w:r w:rsidRPr="002C119E">
        <w:rPr>
          <w:rFonts w:cs="Arial"/>
          <w:b/>
          <w:bCs/>
          <w:szCs w:val="26"/>
        </w:rPr>
        <w:t xml:space="preserve"> </w:t>
      </w:r>
      <w:r w:rsidRPr="00E556F9">
        <w:rPr>
          <w:rStyle w:val="Heading3Char1"/>
        </w:rPr>
        <w:t>Enriching</w:t>
      </w:r>
      <w:r w:rsidRPr="002C119E">
        <w:rPr>
          <w:rFonts w:cs="Arial"/>
          <w:b/>
          <w:bCs/>
          <w:szCs w:val="26"/>
        </w:rPr>
        <w:t xml:space="preserve"> </w:t>
      </w:r>
    </w:p>
    <w:p w:rsidR="00764158" w:rsidRPr="002C119E" w:rsidRDefault="00764158" w:rsidP="00764158">
      <w:r w:rsidRPr="002C119E">
        <w:t>Eggs provide needed moisture to cakes. They also enrich the flavour.</w:t>
      </w:r>
    </w:p>
    <w:p w:rsidR="00764158" w:rsidRPr="002C119E" w:rsidRDefault="00764158" w:rsidP="00764158">
      <w:pPr>
        <w:keepNext/>
        <w:outlineLvl w:val="2"/>
        <w:rPr>
          <w:rFonts w:cs="Arial"/>
          <w:b/>
          <w:bCs/>
          <w:szCs w:val="26"/>
        </w:rPr>
      </w:pPr>
      <w:r w:rsidRPr="002C119E">
        <w:rPr>
          <w:rFonts w:cs="Arial"/>
          <w:b/>
          <w:bCs/>
          <w:szCs w:val="26"/>
          <w:highlight w:val="yellow"/>
        </w:rPr>
        <w:t>[Tab 5]</w:t>
      </w:r>
      <w:r w:rsidRPr="002C119E">
        <w:rPr>
          <w:rFonts w:cs="Arial"/>
          <w:b/>
          <w:bCs/>
          <w:szCs w:val="26"/>
        </w:rPr>
        <w:t xml:space="preserve"> </w:t>
      </w:r>
      <w:r w:rsidRPr="00E556F9">
        <w:rPr>
          <w:rStyle w:val="Heading3Char1"/>
        </w:rPr>
        <w:t>Glazing</w:t>
      </w:r>
      <w:r w:rsidRPr="002C119E">
        <w:rPr>
          <w:rFonts w:cs="Arial"/>
          <w:b/>
          <w:bCs/>
          <w:szCs w:val="26"/>
        </w:rPr>
        <w:t xml:space="preserve"> </w:t>
      </w:r>
    </w:p>
    <w:p w:rsidR="00764158" w:rsidRPr="002C119E" w:rsidRDefault="00764158" w:rsidP="00764158">
      <w:r w:rsidRPr="002C119E">
        <w:t xml:space="preserve">You can use whole beaten eggs, yolks or whites to glaze food before placing it in the oven or under the salamander. The glaze seals food, changes its texture, improves its appearance and imparts more flavour and colour to it. </w:t>
      </w:r>
    </w:p>
    <w:p w:rsidR="00764158" w:rsidRDefault="00764158"/>
    <w:p w:rsidR="00764158" w:rsidRDefault="00764158" w:rsidP="00764158">
      <w:pPr>
        <w:pStyle w:val="Heading2"/>
        <w:rPr>
          <w:color w:val="00B0F0"/>
        </w:rPr>
      </w:pPr>
    </w:p>
    <w:p w:rsidR="00764158" w:rsidRPr="00764158" w:rsidRDefault="009B21A5" w:rsidP="00764158">
      <w:pPr>
        <w:pStyle w:val="Heading2"/>
        <w:rPr>
          <w:color w:val="00B0F0"/>
        </w:rPr>
      </w:pPr>
      <w:r>
        <w:rPr>
          <w:color w:val="00B0F0"/>
        </w:rPr>
        <w:t>Sample of i</w:t>
      </w:r>
      <w:r w:rsidR="00764158" w:rsidRPr="00764158">
        <w:rPr>
          <w:color w:val="00B0F0"/>
        </w:rPr>
        <w:t>nteractive activit</w:t>
      </w:r>
      <w:r w:rsidR="00764158">
        <w:rPr>
          <w:color w:val="00B0F0"/>
        </w:rPr>
        <w:t>ies</w:t>
      </w:r>
      <w:r w:rsidR="00764158" w:rsidRPr="00764158">
        <w:rPr>
          <w:color w:val="00B0F0"/>
        </w:rPr>
        <w:t xml:space="preserve"> </w:t>
      </w:r>
      <w:r w:rsidR="00502260">
        <w:rPr>
          <w:color w:val="00B0F0"/>
        </w:rPr>
        <w:t xml:space="preserve">written for </w:t>
      </w:r>
      <w:r w:rsidR="00764158" w:rsidRPr="00764158">
        <w:rPr>
          <w:color w:val="00B0F0"/>
        </w:rPr>
        <w:t>SITHPAT001 Produce cakes</w:t>
      </w:r>
    </w:p>
    <w:p w:rsidR="00764158" w:rsidRDefault="00764158" w:rsidP="00764158">
      <w:pPr>
        <w:pStyle w:val="Heading2"/>
      </w:pPr>
      <w:r w:rsidRPr="00965727">
        <w:t>Can you calculate the ingredient amounts?</w:t>
      </w:r>
    </w:p>
    <w:p w:rsidR="00764158" w:rsidRPr="00965727" w:rsidRDefault="00764158" w:rsidP="00764158">
      <w:r w:rsidRPr="00965727">
        <w:t xml:space="preserve">You need to take care when adjusting recipes. Remember to double-check </w:t>
      </w:r>
      <w:r>
        <w:t xml:space="preserve">that </w:t>
      </w:r>
      <w:r w:rsidRPr="00965727">
        <w:t>all calculations and units of measurement are correct. It only takes one miscalculation to result in disaster!</w:t>
      </w:r>
    </w:p>
    <w:p w:rsidR="00764158" w:rsidRPr="00965727" w:rsidRDefault="00764158" w:rsidP="00764158">
      <w:r w:rsidRPr="00965727">
        <w:t>Let’s look at the following scenario.</w:t>
      </w:r>
    </w:p>
    <w:p w:rsidR="00764158" w:rsidRDefault="00764158" w:rsidP="00764158">
      <w:pPr>
        <w:pStyle w:val="Instructionaltext"/>
      </w:pPr>
      <w:r w:rsidRPr="00965727">
        <w:t>Click start to begin.</w:t>
      </w:r>
    </w:p>
    <w:p w:rsidR="00764158" w:rsidRPr="00965727" w:rsidRDefault="00764158" w:rsidP="00764158">
      <w:r w:rsidRPr="00965727">
        <w:t xml:space="preserve">The following ingredients yield 1 kg but you need 4 kg. </w:t>
      </w:r>
    </w:p>
    <w:p w:rsidR="00764158" w:rsidRDefault="00764158" w:rsidP="00764158">
      <w:pPr>
        <w:pStyle w:val="Instructionaltext"/>
      </w:pPr>
      <w:r w:rsidRPr="00965727">
        <w:t>Click and drag the correct unit of measurements to suit the increase required for a yield of 4 kg.</w:t>
      </w:r>
    </w:p>
    <w:p w:rsidR="00774920" w:rsidRDefault="00774920" w:rsidP="00764158">
      <w:pPr>
        <w:pStyle w:val="Instructionaltext"/>
      </w:pPr>
    </w:p>
    <w:tbl>
      <w:tblPr>
        <w:tblStyle w:val="TableGrid"/>
        <w:tblW w:w="0" w:type="auto"/>
        <w:tblLook w:val="04A0" w:firstRow="1" w:lastRow="0" w:firstColumn="1" w:lastColumn="0" w:noHBand="0" w:noVBand="1"/>
      </w:tblPr>
      <w:tblGrid>
        <w:gridCol w:w="2214"/>
        <w:gridCol w:w="2214"/>
        <w:gridCol w:w="2214"/>
        <w:gridCol w:w="2214"/>
      </w:tblGrid>
      <w:tr w:rsidR="00764158" w:rsidRPr="00965727" w:rsidTr="003E2EE2">
        <w:tc>
          <w:tcPr>
            <w:tcW w:w="2214" w:type="dxa"/>
          </w:tcPr>
          <w:p w:rsidR="00764158" w:rsidRPr="00965727" w:rsidRDefault="00764158" w:rsidP="003E2EE2">
            <w:r w:rsidRPr="00965727">
              <w:lastRenderedPageBreak/>
              <w:t>500 g bakers flour</w:t>
            </w:r>
          </w:p>
        </w:tc>
        <w:tc>
          <w:tcPr>
            <w:tcW w:w="2214" w:type="dxa"/>
          </w:tcPr>
          <w:p w:rsidR="00764158" w:rsidRPr="00965727" w:rsidRDefault="00764158" w:rsidP="003E2EE2">
            <w:r w:rsidRPr="00965727">
              <w:t>10 g of salt</w:t>
            </w:r>
          </w:p>
        </w:tc>
        <w:tc>
          <w:tcPr>
            <w:tcW w:w="2214" w:type="dxa"/>
          </w:tcPr>
          <w:p w:rsidR="00764158" w:rsidRPr="00965727" w:rsidRDefault="00764158" w:rsidP="003E2EE2">
            <w:r w:rsidRPr="00965727">
              <w:t>50 g of caster sugar</w:t>
            </w:r>
          </w:p>
        </w:tc>
        <w:tc>
          <w:tcPr>
            <w:tcW w:w="2214" w:type="dxa"/>
          </w:tcPr>
          <w:p w:rsidR="00764158" w:rsidRPr="00965727" w:rsidRDefault="00764158" w:rsidP="003E2EE2">
            <w:r w:rsidRPr="00965727">
              <w:t xml:space="preserve">4 g of ground </w:t>
            </w:r>
            <w:r>
              <w:t>cardamom</w:t>
            </w:r>
            <w:r w:rsidRPr="00965727">
              <w:t xml:space="preserve"> or mace</w:t>
            </w:r>
          </w:p>
        </w:tc>
      </w:tr>
      <w:tr w:rsidR="00764158" w:rsidRPr="00965727" w:rsidTr="003E2EE2">
        <w:tc>
          <w:tcPr>
            <w:tcW w:w="2214" w:type="dxa"/>
          </w:tcPr>
          <w:p w:rsidR="00764158" w:rsidRPr="00965727" w:rsidRDefault="00764158" w:rsidP="003E2EE2">
            <w:pPr>
              <w:jc w:val="center"/>
              <w:rPr>
                <w:highlight w:val="cyan"/>
              </w:rPr>
            </w:pPr>
            <w:r w:rsidRPr="00965727">
              <w:rPr>
                <w:highlight w:val="cyan"/>
              </w:rPr>
              <w:t>2 kg</w:t>
            </w:r>
            <w:r w:rsidRPr="00965727">
              <w:rPr>
                <w:rFonts w:cs="Arial"/>
                <w:b/>
                <w:bCs/>
                <w:color w:val="000000"/>
                <w:shd w:val="clear" w:color="auto" w:fill="FFFF00"/>
              </w:rPr>
              <w:t>[Correct]</w:t>
            </w:r>
          </w:p>
        </w:tc>
        <w:tc>
          <w:tcPr>
            <w:tcW w:w="2214" w:type="dxa"/>
          </w:tcPr>
          <w:p w:rsidR="00764158" w:rsidRPr="00965727" w:rsidRDefault="00764158" w:rsidP="003E2EE2">
            <w:pPr>
              <w:jc w:val="center"/>
              <w:rPr>
                <w:highlight w:val="cyan"/>
              </w:rPr>
            </w:pPr>
            <w:r w:rsidRPr="00965727">
              <w:rPr>
                <w:highlight w:val="cyan"/>
              </w:rPr>
              <w:t>40 g</w:t>
            </w:r>
            <w:r w:rsidRPr="00965727">
              <w:rPr>
                <w:rFonts w:cs="Arial"/>
                <w:b/>
                <w:bCs/>
                <w:color w:val="000000"/>
                <w:shd w:val="clear" w:color="auto" w:fill="FFFF00"/>
              </w:rPr>
              <w:t>[Correct]</w:t>
            </w:r>
          </w:p>
        </w:tc>
        <w:tc>
          <w:tcPr>
            <w:tcW w:w="2214" w:type="dxa"/>
          </w:tcPr>
          <w:p w:rsidR="00764158" w:rsidRPr="00965727" w:rsidRDefault="00764158" w:rsidP="003E2EE2">
            <w:pPr>
              <w:jc w:val="center"/>
              <w:rPr>
                <w:highlight w:val="cyan"/>
              </w:rPr>
            </w:pPr>
            <w:r w:rsidRPr="00965727">
              <w:rPr>
                <w:highlight w:val="cyan"/>
              </w:rPr>
              <w:t>200 g</w:t>
            </w:r>
            <w:r w:rsidRPr="00965727">
              <w:rPr>
                <w:rFonts w:cs="Arial"/>
                <w:b/>
                <w:bCs/>
                <w:color w:val="000000"/>
                <w:shd w:val="clear" w:color="auto" w:fill="FFFF00"/>
              </w:rPr>
              <w:t>[Correct]</w:t>
            </w:r>
          </w:p>
        </w:tc>
        <w:tc>
          <w:tcPr>
            <w:tcW w:w="2214" w:type="dxa"/>
          </w:tcPr>
          <w:p w:rsidR="00764158" w:rsidRPr="00965727" w:rsidRDefault="00764158" w:rsidP="003E2EE2">
            <w:pPr>
              <w:jc w:val="center"/>
              <w:rPr>
                <w:highlight w:val="cyan"/>
              </w:rPr>
            </w:pPr>
            <w:r w:rsidRPr="00965727">
              <w:rPr>
                <w:highlight w:val="cyan"/>
              </w:rPr>
              <w:t>16 g</w:t>
            </w:r>
            <w:r w:rsidRPr="00965727">
              <w:rPr>
                <w:rFonts w:cs="Arial"/>
                <w:b/>
                <w:bCs/>
                <w:color w:val="000000"/>
                <w:shd w:val="clear" w:color="auto" w:fill="FFFF00"/>
              </w:rPr>
              <w:t>[Correct]</w:t>
            </w:r>
          </w:p>
        </w:tc>
      </w:tr>
    </w:tbl>
    <w:p w:rsidR="00764158" w:rsidRPr="00965727" w:rsidRDefault="00764158" w:rsidP="00764158"/>
    <w:tbl>
      <w:tblPr>
        <w:tblStyle w:val="TableGrid"/>
        <w:tblW w:w="0" w:type="auto"/>
        <w:tblLook w:val="04A0" w:firstRow="1" w:lastRow="0" w:firstColumn="1" w:lastColumn="0" w:noHBand="0" w:noVBand="1"/>
      </w:tblPr>
      <w:tblGrid>
        <w:gridCol w:w="2214"/>
        <w:gridCol w:w="2214"/>
        <w:gridCol w:w="2214"/>
        <w:gridCol w:w="2214"/>
      </w:tblGrid>
      <w:tr w:rsidR="00764158" w:rsidRPr="00965727" w:rsidTr="003E2EE2">
        <w:tc>
          <w:tcPr>
            <w:tcW w:w="2214" w:type="dxa"/>
          </w:tcPr>
          <w:p w:rsidR="00764158" w:rsidRPr="00965727" w:rsidRDefault="00764158" w:rsidP="003E2EE2">
            <w:r w:rsidRPr="00965727">
              <w:t>250 g of butter</w:t>
            </w:r>
          </w:p>
        </w:tc>
        <w:tc>
          <w:tcPr>
            <w:tcW w:w="2214" w:type="dxa"/>
          </w:tcPr>
          <w:p w:rsidR="00764158" w:rsidRPr="00965727" w:rsidRDefault="00764158" w:rsidP="003E2EE2">
            <w:r w:rsidRPr="00965727">
              <w:t xml:space="preserve">35 g of </w:t>
            </w:r>
            <w:r>
              <w:t>coconut</w:t>
            </w:r>
          </w:p>
        </w:tc>
        <w:tc>
          <w:tcPr>
            <w:tcW w:w="2214" w:type="dxa"/>
          </w:tcPr>
          <w:p w:rsidR="00764158" w:rsidRPr="00965727" w:rsidRDefault="00764158" w:rsidP="003E2EE2">
            <w:r w:rsidRPr="00965727">
              <w:t>200 ml of chilled milk</w:t>
            </w:r>
          </w:p>
        </w:tc>
        <w:tc>
          <w:tcPr>
            <w:tcW w:w="2214" w:type="dxa"/>
          </w:tcPr>
          <w:p w:rsidR="00764158" w:rsidRPr="00965727" w:rsidRDefault="00764158" w:rsidP="003E2EE2">
            <w:r w:rsidRPr="00965727">
              <w:t>2 chilled, beaten eggs</w:t>
            </w:r>
          </w:p>
        </w:tc>
      </w:tr>
      <w:tr w:rsidR="00764158" w:rsidRPr="00965727" w:rsidTr="003E2EE2">
        <w:tc>
          <w:tcPr>
            <w:tcW w:w="2214" w:type="dxa"/>
          </w:tcPr>
          <w:p w:rsidR="00764158" w:rsidRPr="00965727" w:rsidRDefault="00764158" w:rsidP="003E2EE2">
            <w:pPr>
              <w:jc w:val="center"/>
              <w:rPr>
                <w:highlight w:val="cyan"/>
              </w:rPr>
            </w:pPr>
            <w:r w:rsidRPr="00965727">
              <w:rPr>
                <w:highlight w:val="cyan"/>
              </w:rPr>
              <w:t>1 kg</w:t>
            </w:r>
            <w:r w:rsidRPr="00965727">
              <w:rPr>
                <w:rFonts w:cs="Arial"/>
                <w:b/>
                <w:bCs/>
                <w:color w:val="000000"/>
                <w:shd w:val="clear" w:color="auto" w:fill="FFFF00"/>
              </w:rPr>
              <w:t>[Correct]</w:t>
            </w:r>
          </w:p>
        </w:tc>
        <w:tc>
          <w:tcPr>
            <w:tcW w:w="2214" w:type="dxa"/>
          </w:tcPr>
          <w:p w:rsidR="00764158" w:rsidRPr="00965727" w:rsidRDefault="00764158" w:rsidP="003E2EE2">
            <w:pPr>
              <w:jc w:val="center"/>
              <w:rPr>
                <w:highlight w:val="cyan"/>
              </w:rPr>
            </w:pPr>
            <w:r w:rsidRPr="00965727">
              <w:rPr>
                <w:highlight w:val="cyan"/>
              </w:rPr>
              <w:t>140 g</w:t>
            </w:r>
            <w:r w:rsidRPr="00965727">
              <w:rPr>
                <w:rFonts w:cs="Arial"/>
                <w:b/>
                <w:bCs/>
                <w:color w:val="000000"/>
                <w:shd w:val="clear" w:color="auto" w:fill="FFFF00"/>
              </w:rPr>
              <w:t>[Correct]</w:t>
            </w:r>
          </w:p>
        </w:tc>
        <w:tc>
          <w:tcPr>
            <w:tcW w:w="2214" w:type="dxa"/>
          </w:tcPr>
          <w:p w:rsidR="00764158" w:rsidRPr="00965727" w:rsidRDefault="00764158" w:rsidP="003E2EE2">
            <w:pPr>
              <w:jc w:val="center"/>
              <w:rPr>
                <w:highlight w:val="cyan"/>
              </w:rPr>
            </w:pPr>
            <w:r w:rsidRPr="00965727">
              <w:rPr>
                <w:highlight w:val="cyan"/>
              </w:rPr>
              <w:t>800 ml</w:t>
            </w:r>
            <w:r w:rsidRPr="00965727">
              <w:rPr>
                <w:rFonts w:cs="Arial"/>
                <w:b/>
                <w:bCs/>
                <w:color w:val="000000"/>
                <w:shd w:val="clear" w:color="auto" w:fill="FFFF00"/>
              </w:rPr>
              <w:t>[Correct]</w:t>
            </w:r>
          </w:p>
        </w:tc>
        <w:tc>
          <w:tcPr>
            <w:tcW w:w="2214" w:type="dxa"/>
          </w:tcPr>
          <w:p w:rsidR="00764158" w:rsidRPr="00965727" w:rsidRDefault="00764158" w:rsidP="003E2EE2">
            <w:pPr>
              <w:jc w:val="center"/>
              <w:rPr>
                <w:highlight w:val="cyan"/>
              </w:rPr>
            </w:pPr>
            <w:r w:rsidRPr="00965727">
              <w:rPr>
                <w:highlight w:val="cyan"/>
              </w:rPr>
              <w:t>8</w:t>
            </w:r>
            <w:r w:rsidRPr="00965727">
              <w:rPr>
                <w:rFonts w:cs="Arial"/>
                <w:b/>
                <w:bCs/>
                <w:color w:val="000000"/>
                <w:shd w:val="clear" w:color="auto" w:fill="FFFF00"/>
              </w:rPr>
              <w:t>[Correct]</w:t>
            </w:r>
          </w:p>
        </w:tc>
      </w:tr>
    </w:tbl>
    <w:p w:rsidR="00764158" w:rsidRPr="00965727" w:rsidRDefault="00764158" w:rsidP="00764158"/>
    <w:tbl>
      <w:tblPr>
        <w:tblStyle w:val="TableGrid"/>
        <w:tblW w:w="0" w:type="auto"/>
        <w:tblLook w:val="04A0" w:firstRow="1" w:lastRow="0" w:firstColumn="1" w:lastColumn="0" w:noHBand="0" w:noVBand="1"/>
      </w:tblPr>
      <w:tblGrid>
        <w:gridCol w:w="2214"/>
        <w:gridCol w:w="2214"/>
        <w:gridCol w:w="2214"/>
        <w:gridCol w:w="2214"/>
      </w:tblGrid>
      <w:tr w:rsidR="00764158" w:rsidRPr="00965727" w:rsidTr="003E2EE2">
        <w:tc>
          <w:tcPr>
            <w:tcW w:w="2214" w:type="dxa"/>
          </w:tcPr>
          <w:p w:rsidR="00764158" w:rsidRPr="00965727" w:rsidRDefault="00764158" w:rsidP="003E2EE2">
            <w:pPr>
              <w:jc w:val="center"/>
            </w:pPr>
            <w:r w:rsidRPr="00965727">
              <w:t>2 kg</w:t>
            </w:r>
          </w:p>
        </w:tc>
        <w:tc>
          <w:tcPr>
            <w:tcW w:w="2214" w:type="dxa"/>
          </w:tcPr>
          <w:p w:rsidR="00764158" w:rsidRPr="00965727" w:rsidRDefault="00764158" w:rsidP="003E2EE2">
            <w:pPr>
              <w:jc w:val="center"/>
            </w:pPr>
            <w:r w:rsidRPr="00965727">
              <w:t>40 g</w:t>
            </w:r>
          </w:p>
        </w:tc>
        <w:tc>
          <w:tcPr>
            <w:tcW w:w="2214" w:type="dxa"/>
          </w:tcPr>
          <w:p w:rsidR="00764158" w:rsidRPr="00965727" w:rsidRDefault="00764158" w:rsidP="003E2EE2">
            <w:pPr>
              <w:jc w:val="center"/>
            </w:pPr>
            <w:r w:rsidRPr="00965727">
              <w:t>200 g</w:t>
            </w:r>
          </w:p>
        </w:tc>
        <w:tc>
          <w:tcPr>
            <w:tcW w:w="2214" w:type="dxa"/>
          </w:tcPr>
          <w:p w:rsidR="00764158" w:rsidRPr="00965727" w:rsidRDefault="00764158" w:rsidP="003E2EE2">
            <w:pPr>
              <w:jc w:val="center"/>
            </w:pPr>
            <w:r w:rsidRPr="00965727">
              <w:t>16 g</w:t>
            </w:r>
          </w:p>
        </w:tc>
      </w:tr>
      <w:tr w:rsidR="00764158" w:rsidRPr="00965727" w:rsidTr="003E2EE2">
        <w:tc>
          <w:tcPr>
            <w:tcW w:w="2214" w:type="dxa"/>
          </w:tcPr>
          <w:p w:rsidR="00764158" w:rsidRPr="00965727" w:rsidRDefault="00764158" w:rsidP="003E2EE2">
            <w:pPr>
              <w:jc w:val="center"/>
            </w:pPr>
            <w:r w:rsidRPr="00965727">
              <w:t>1 kg</w:t>
            </w:r>
          </w:p>
        </w:tc>
        <w:tc>
          <w:tcPr>
            <w:tcW w:w="2214" w:type="dxa"/>
          </w:tcPr>
          <w:p w:rsidR="00764158" w:rsidRPr="00965727" w:rsidRDefault="00764158" w:rsidP="003E2EE2">
            <w:pPr>
              <w:jc w:val="center"/>
            </w:pPr>
            <w:r w:rsidRPr="00965727">
              <w:t>140 g</w:t>
            </w:r>
          </w:p>
        </w:tc>
        <w:tc>
          <w:tcPr>
            <w:tcW w:w="2214" w:type="dxa"/>
          </w:tcPr>
          <w:p w:rsidR="00764158" w:rsidRPr="00965727" w:rsidRDefault="00764158" w:rsidP="003E2EE2">
            <w:pPr>
              <w:jc w:val="center"/>
            </w:pPr>
            <w:r w:rsidRPr="00965727">
              <w:t>800 ml</w:t>
            </w:r>
          </w:p>
        </w:tc>
        <w:tc>
          <w:tcPr>
            <w:tcW w:w="2214" w:type="dxa"/>
          </w:tcPr>
          <w:p w:rsidR="00764158" w:rsidRPr="00965727" w:rsidRDefault="00764158" w:rsidP="003E2EE2">
            <w:pPr>
              <w:jc w:val="center"/>
            </w:pPr>
            <w:r w:rsidRPr="00965727">
              <w:t>8</w:t>
            </w:r>
          </w:p>
        </w:tc>
      </w:tr>
    </w:tbl>
    <w:p w:rsidR="00764158" w:rsidRPr="00965727" w:rsidRDefault="00764158" w:rsidP="00764158">
      <w:pPr>
        <w:rPr>
          <w:rFonts w:cs="Arial"/>
          <w:b/>
          <w:bCs/>
          <w:color w:val="000000"/>
          <w:shd w:val="clear" w:color="auto" w:fill="FFFF00"/>
          <w:lang w:eastAsia="en-AU"/>
        </w:rPr>
      </w:pPr>
      <w:r w:rsidRPr="00965727">
        <w:rPr>
          <w:rFonts w:cs="Arial"/>
          <w:b/>
          <w:bCs/>
          <w:color w:val="000000"/>
          <w:shd w:val="clear" w:color="auto" w:fill="FFFF00"/>
          <w:lang w:eastAsia="en-AU"/>
        </w:rPr>
        <w:t xml:space="preserve">[Correct feedback text] </w:t>
      </w:r>
      <w:r w:rsidRPr="00147579">
        <w:rPr>
          <w:rStyle w:val="Heading3Char1"/>
          <w:highlight w:val="cyan"/>
        </w:rPr>
        <w:t>Well done! You’re correct.</w:t>
      </w:r>
      <w:r w:rsidRPr="00965727">
        <w:rPr>
          <w:rFonts w:cs="Arial"/>
          <w:bCs/>
          <w:color w:val="000000"/>
          <w:highlight w:val="cyan"/>
          <w:shd w:val="clear" w:color="auto" w:fill="FFFF00"/>
          <w:lang w:eastAsia="en-AU"/>
        </w:rPr>
        <w:t xml:space="preserve"> </w:t>
      </w:r>
    </w:p>
    <w:p w:rsidR="00764158" w:rsidRPr="00965727" w:rsidRDefault="00764158" w:rsidP="00764158">
      <w:pPr>
        <w:rPr>
          <w:rFonts w:cs="Arial"/>
          <w:color w:val="000000"/>
          <w:shd w:val="clear" w:color="auto" w:fill="00FFFF"/>
          <w:lang w:eastAsia="en-AU"/>
        </w:rPr>
      </w:pPr>
      <w:r w:rsidRPr="00965727">
        <w:rPr>
          <w:rFonts w:cs="Arial"/>
          <w:b/>
          <w:bCs/>
          <w:color w:val="000000"/>
          <w:shd w:val="clear" w:color="auto" w:fill="FFFF00"/>
          <w:lang w:eastAsia="en-AU"/>
        </w:rPr>
        <w:t>[Incorrect feedback text]</w:t>
      </w:r>
      <w:r w:rsidRPr="00965727">
        <w:rPr>
          <w:rFonts w:cs="Arial"/>
          <w:color w:val="000000"/>
          <w:shd w:val="clear" w:color="auto" w:fill="FFFF00"/>
          <w:lang w:eastAsia="en-AU"/>
        </w:rPr>
        <w:t xml:space="preserve"> </w:t>
      </w:r>
      <w:r w:rsidRPr="00147579">
        <w:rPr>
          <w:rStyle w:val="Heading3Char1"/>
          <w:highlight w:val="cyan"/>
        </w:rPr>
        <w:t>That’s not quite right. Have another look at the quantities and try again.</w:t>
      </w:r>
    </w:p>
    <w:p w:rsidR="00764158" w:rsidRDefault="00764158"/>
    <w:p w:rsidR="00764158" w:rsidRDefault="00764158"/>
    <w:p w:rsidR="00764158" w:rsidRPr="00E31A21" w:rsidRDefault="00764158" w:rsidP="00764158">
      <w:pPr>
        <w:pStyle w:val="Heading2"/>
      </w:pPr>
      <w:r>
        <w:t>Can you store the re-usable by-products correctly?</w:t>
      </w:r>
    </w:p>
    <w:p w:rsidR="00764158" w:rsidRDefault="00764158" w:rsidP="00764158">
      <w:r>
        <w:t>You’ve been making cakes in preparation for a large function. You have some ingredients left over. See if you can store them correctly so you don’t waste them and can use them in the future.</w:t>
      </w:r>
    </w:p>
    <w:p w:rsidR="00764158" w:rsidRPr="002E7556" w:rsidRDefault="00764158" w:rsidP="00764158">
      <w:pPr>
        <w:pStyle w:val="Instructionaltext"/>
      </w:pPr>
      <w:r>
        <w:t>Click start to begin.</w:t>
      </w:r>
    </w:p>
    <w:p w:rsidR="00764158" w:rsidRPr="002C4452" w:rsidRDefault="00764158" w:rsidP="00764158">
      <w:pPr>
        <w:pStyle w:val="Instructionaltext"/>
        <w:rPr>
          <w:color w:val="auto"/>
          <w:lang w:eastAsia="en-AU"/>
        </w:rPr>
      </w:pPr>
      <w:r w:rsidRPr="003878E0">
        <w:rPr>
          <w:color w:val="auto"/>
          <w:highlight w:val="yellow"/>
          <w:lang w:eastAsia="en-AU"/>
        </w:rPr>
        <w:t>[Second slide]</w:t>
      </w:r>
      <w:r>
        <w:rPr>
          <w:color w:val="auto"/>
          <w:lang w:eastAsia="en-AU"/>
        </w:rPr>
        <w:t xml:space="preserve"> </w:t>
      </w:r>
    </w:p>
    <w:p w:rsidR="00764158" w:rsidRDefault="00764158" w:rsidP="00764158">
      <w:pPr>
        <w:pStyle w:val="Instructionaltext"/>
        <w:rPr>
          <w:lang w:eastAsia="en-AU"/>
        </w:rPr>
      </w:pPr>
      <w:r>
        <w:rPr>
          <w:lang w:eastAsia="en-AU"/>
        </w:rPr>
        <w:t>Click and drag the ingredients to the correct storage procedure.</w:t>
      </w:r>
    </w:p>
    <w:tbl>
      <w:tblPr>
        <w:tblStyle w:val="TableGrid"/>
        <w:tblW w:w="0" w:type="auto"/>
        <w:tblLook w:val="04A0" w:firstRow="1" w:lastRow="0" w:firstColumn="1" w:lastColumn="0" w:noHBand="0" w:noVBand="1"/>
      </w:tblPr>
      <w:tblGrid>
        <w:gridCol w:w="2214"/>
        <w:gridCol w:w="2214"/>
        <w:gridCol w:w="2214"/>
      </w:tblGrid>
      <w:tr w:rsidR="00764158" w:rsidTr="003E2EE2">
        <w:tc>
          <w:tcPr>
            <w:tcW w:w="2214" w:type="dxa"/>
          </w:tcPr>
          <w:p w:rsidR="00764158" w:rsidRDefault="00764158" w:rsidP="003E2EE2">
            <w:r>
              <w:t>Keep in storage area at around 18 °C.</w:t>
            </w:r>
          </w:p>
        </w:tc>
        <w:tc>
          <w:tcPr>
            <w:tcW w:w="2214" w:type="dxa"/>
          </w:tcPr>
          <w:p w:rsidR="00764158" w:rsidRDefault="00764158" w:rsidP="003E2EE2">
            <w:r>
              <w:t>Date code and p</w:t>
            </w:r>
            <w:r w:rsidRPr="00772870">
              <w:t xml:space="preserve">lace in </w:t>
            </w:r>
            <w:r>
              <w:t xml:space="preserve">a </w:t>
            </w:r>
            <w:r w:rsidRPr="00772870">
              <w:t xml:space="preserve">clean, dry, </w:t>
            </w:r>
            <w:r>
              <w:t>airtight, food grade container in the refrigerator at 3 to 4 °C.</w:t>
            </w:r>
          </w:p>
          <w:p w:rsidR="00764158" w:rsidRDefault="00764158" w:rsidP="003E2EE2"/>
        </w:tc>
        <w:tc>
          <w:tcPr>
            <w:tcW w:w="2214" w:type="dxa"/>
          </w:tcPr>
          <w:p w:rsidR="00764158" w:rsidRDefault="00764158" w:rsidP="003E2EE2">
            <w:r w:rsidRPr="00B756C6">
              <w:t xml:space="preserve">Place in </w:t>
            </w:r>
            <w:r>
              <w:t xml:space="preserve">a </w:t>
            </w:r>
            <w:r w:rsidRPr="00B756C6">
              <w:t>sealed bin in a cool, dry, well-ventilated storage area.</w:t>
            </w:r>
          </w:p>
          <w:p w:rsidR="00764158" w:rsidRDefault="00764158" w:rsidP="003E2EE2"/>
        </w:tc>
      </w:tr>
      <w:tr w:rsidR="00764158" w:rsidTr="003E2EE2">
        <w:tc>
          <w:tcPr>
            <w:tcW w:w="2214" w:type="dxa"/>
          </w:tcPr>
          <w:p w:rsidR="00764158" w:rsidRPr="002B0BCE" w:rsidRDefault="00764158" w:rsidP="003E2EE2">
            <w:pPr>
              <w:jc w:val="center"/>
              <w:rPr>
                <w:highlight w:val="cyan"/>
              </w:rPr>
            </w:pPr>
            <w:r w:rsidRPr="002B0BCE">
              <w:rPr>
                <w:highlight w:val="cyan"/>
              </w:rPr>
              <w:t>Bananas</w:t>
            </w:r>
          </w:p>
        </w:tc>
        <w:tc>
          <w:tcPr>
            <w:tcW w:w="2214" w:type="dxa"/>
          </w:tcPr>
          <w:p w:rsidR="00764158" w:rsidRPr="002B0BCE" w:rsidRDefault="00764158" w:rsidP="003E2EE2">
            <w:pPr>
              <w:jc w:val="center"/>
              <w:rPr>
                <w:highlight w:val="cyan"/>
              </w:rPr>
            </w:pPr>
            <w:r>
              <w:rPr>
                <w:highlight w:val="cyan"/>
              </w:rPr>
              <w:t>Prepared c</w:t>
            </w:r>
            <w:r w:rsidRPr="002B0BCE">
              <w:rPr>
                <w:highlight w:val="cyan"/>
              </w:rPr>
              <w:t>ustard</w:t>
            </w:r>
          </w:p>
        </w:tc>
        <w:tc>
          <w:tcPr>
            <w:tcW w:w="2214" w:type="dxa"/>
          </w:tcPr>
          <w:p w:rsidR="00764158" w:rsidRPr="002B0BCE" w:rsidRDefault="00764158" w:rsidP="003E2EE2">
            <w:pPr>
              <w:jc w:val="center"/>
              <w:rPr>
                <w:b/>
              </w:rPr>
            </w:pPr>
            <w:r w:rsidRPr="002B0BCE">
              <w:rPr>
                <w:highlight w:val="cyan"/>
              </w:rPr>
              <w:t>Flour opened</w:t>
            </w:r>
          </w:p>
        </w:tc>
      </w:tr>
    </w:tbl>
    <w:p w:rsidR="00764158" w:rsidRDefault="00764158" w:rsidP="00764158">
      <w:pPr>
        <w:pStyle w:val="Perfcriteriabullet"/>
        <w:numPr>
          <w:ilvl w:val="0"/>
          <w:numId w:val="0"/>
        </w:numPr>
      </w:pPr>
    </w:p>
    <w:p w:rsidR="009B21A5" w:rsidRDefault="009B21A5" w:rsidP="009B21A5">
      <w:pPr>
        <w:pStyle w:val="Heading2"/>
        <w:rPr>
          <w:color w:val="00B0F0"/>
        </w:rPr>
      </w:pPr>
      <w:r>
        <w:rPr>
          <w:color w:val="00B0F0"/>
        </w:rPr>
        <w:lastRenderedPageBreak/>
        <w:t>S</w:t>
      </w:r>
      <w:r w:rsidRPr="009B21A5">
        <w:rPr>
          <w:color w:val="00B0F0"/>
        </w:rPr>
        <w:t>ample of text written for SITXMGT401 Monitor work operations</w:t>
      </w:r>
    </w:p>
    <w:p w:rsidR="00750AD8" w:rsidRDefault="00750AD8" w:rsidP="00750AD8">
      <w:pPr>
        <w:pStyle w:val="Heading2"/>
      </w:pPr>
      <w:r>
        <w:t>Introduction</w:t>
      </w:r>
    </w:p>
    <w:p w:rsidR="00750AD8" w:rsidRPr="00750AD8" w:rsidRDefault="00750AD8" w:rsidP="00750AD8">
      <w:r w:rsidRPr="00750AD8">
        <w:t xml:space="preserve">Why do some managers seem to have everything under control? They make everything look effortless! </w:t>
      </w:r>
    </w:p>
    <w:p w:rsidR="00750AD8" w:rsidRPr="00750AD8" w:rsidRDefault="00750AD8" w:rsidP="00750AD8">
      <w:r w:rsidRPr="00750AD8">
        <w:t xml:space="preserve">Their employees know what they need to do and get on with it without being asked. They seem satisfied with their work and continually strive to do their best. </w:t>
      </w:r>
    </w:p>
    <w:p w:rsidR="00750AD8" w:rsidRPr="00750AD8" w:rsidRDefault="00750AD8" w:rsidP="00750AD8">
      <w:pPr>
        <w:rPr>
          <w:b/>
        </w:rPr>
      </w:pPr>
      <w:r w:rsidRPr="00750AD8">
        <w:t xml:space="preserve">What special skills do these managers have and how do you get them? </w:t>
      </w:r>
    </w:p>
    <w:p w:rsidR="00750AD8" w:rsidRPr="00750AD8" w:rsidRDefault="00750AD8" w:rsidP="00750AD8">
      <w:r w:rsidRPr="00750AD8">
        <w:t xml:space="preserve">Well, it all starts with clear performance expectations and regular, constructive feedback. </w:t>
      </w:r>
    </w:p>
    <w:p w:rsidR="00750AD8" w:rsidRPr="00750AD8" w:rsidRDefault="00750AD8" w:rsidP="00750AD8">
      <w:r w:rsidRPr="00750AD8">
        <w:t xml:space="preserve">This unit will help you to work within an organisation’s people management system to develop the skills needed to effectively monitor and improve the performance of your employees. </w:t>
      </w:r>
    </w:p>
    <w:p w:rsidR="00750AD8" w:rsidRPr="00750AD8" w:rsidRDefault="00750AD8" w:rsidP="00750AD8">
      <w:r w:rsidRPr="00750AD8">
        <w:t>After all, your employees are your biggest asset.</w:t>
      </w:r>
    </w:p>
    <w:p w:rsidR="00750AD8" w:rsidRPr="00750AD8" w:rsidRDefault="00750AD8" w:rsidP="00750AD8">
      <w:r w:rsidRPr="00750AD8">
        <w:t>Let’s look at what you will learn on completion of this unit.</w:t>
      </w:r>
    </w:p>
    <w:p w:rsidR="00750AD8" w:rsidRPr="00750AD8" w:rsidRDefault="00750AD8" w:rsidP="00750AD8">
      <w:r w:rsidRPr="00750AD8">
        <w:t>Section 1: Monitor staff performance and provide feedback</w:t>
      </w:r>
    </w:p>
    <w:p w:rsidR="00750AD8" w:rsidRPr="00750AD8" w:rsidRDefault="00750AD8" w:rsidP="00750AD8">
      <w:r w:rsidRPr="00750AD8">
        <w:t>Section 2: Recognise and resolve performance problems</w:t>
      </w:r>
    </w:p>
    <w:p w:rsidR="00750AD8" w:rsidRDefault="00750AD8" w:rsidP="00750AD8">
      <w:pPr>
        <w:rPr>
          <w:lang w:val="en-US"/>
        </w:rPr>
      </w:pPr>
      <w:r w:rsidRPr="00750AD8">
        <w:t>Section 3: Implement performance management systems</w:t>
      </w:r>
    </w:p>
    <w:p w:rsidR="00750AD8" w:rsidRDefault="00750AD8" w:rsidP="00750AD8"/>
    <w:p w:rsidR="00750AD8" w:rsidRDefault="00750AD8" w:rsidP="00750AD8">
      <w:pPr>
        <w:pStyle w:val="Heading2"/>
      </w:pPr>
      <w:r>
        <w:t>Why do you need to monitor staff performance?</w:t>
      </w:r>
    </w:p>
    <w:p w:rsidR="00750AD8" w:rsidRDefault="00750AD8" w:rsidP="00750AD8">
      <w:pPr>
        <w:rPr>
          <w:lang w:val="en-US"/>
        </w:rPr>
      </w:pPr>
      <w:r>
        <w:rPr>
          <w:lang w:val="en-US"/>
        </w:rPr>
        <w:t>Managers work with their team to set goals and actions plans to achieve those goals. Employees need to know what level of performance is expected of them and have the skills, abilities, resources and systems in place to deliver on those performance expectations. Individual feedback is essential to this process.</w:t>
      </w:r>
    </w:p>
    <w:p w:rsidR="00750AD8" w:rsidRDefault="00750AD8" w:rsidP="00750AD8">
      <w:pPr>
        <w:pStyle w:val="Instructionaltext"/>
      </w:pPr>
      <w:r>
        <w:t>Click on the dot points to lea</w:t>
      </w:r>
      <w:r>
        <w:rPr>
          <w:lang w:val="en-US"/>
        </w:rPr>
        <w:t>r</w:t>
      </w:r>
      <w:r>
        <w:t>n about the benefits of monitoring performance.</w:t>
      </w:r>
    </w:p>
    <w:p w:rsidR="00750AD8" w:rsidRPr="00750AD8" w:rsidRDefault="00750AD8" w:rsidP="00750AD8">
      <w:pPr>
        <w:pStyle w:val="Perfcriteriabullet"/>
        <w:rPr>
          <w:lang w:eastAsia="en-AU"/>
        </w:rPr>
      </w:pPr>
      <w:r w:rsidRPr="00750AD8">
        <w:rPr>
          <w:lang w:eastAsia="en-AU"/>
        </w:rPr>
        <w:t>Employees know and understand what is expected of them in their job role.</w:t>
      </w:r>
    </w:p>
    <w:p w:rsidR="00750AD8" w:rsidRPr="00750AD8" w:rsidRDefault="00750AD8" w:rsidP="00750AD8">
      <w:pPr>
        <w:pStyle w:val="Perfcriteriabullet"/>
        <w:rPr>
          <w:lang w:eastAsia="en-AU"/>
        </w:rPr>
      </w:pPr>
      <w:r w:rsidRPr="00750AD8">
        <w:rPr>
          <w:lang w:eastAsia="en-AU"/>
        </w:rPr>
        <w:t>They have the skills and knowledge required to deliver on those expectations.</w:t>
      </w:r>
    </w:p>
    <w:p w:rsidR="00750AD8" w:rsidRPr="00750AD8" w:rsidRDefault="00750AD8" w:rsidP="00750AD8">
      <w:pPr>
        <w:pStyle w:val="Perfcriteriabullet"/>
        <w:rPr>
          <w:lang w:eastAsia="en-AU"/>
        </w:rPr>
      </w:pPr>
      <w:r w:rsidRPr="00750AD8">
        <w:rPr>
          <w:lang w:eastAsia="en-AU"/>
        </w:rPr>
        <w:t>They receive regular, constructive feedback and have an opportunity to discuss their work performance.</w:t>
      </w:r>
    </w:p>
    <w:p w:rsidR="00750AD8" w:rsidRPr="00750AD8" w:rsidRDefault="00750AD8" w:rsidP="00750AD8">
      <w:pPr>
        <w:pStyle w:val="Perfcriteriabullet"/>
        <w:rPr>
          <w:lang w:eastAsia="en-AU"/>
        </w:rPr>
      </w:pPr>
      <w:r w:rsidRPr="00750AD8">
        <w:rPr>
          <w:lang w:eastAsia="en-AU"/>
        </w:rPr>
        <w:t>They are rewarded for their performance through a reward and remuneration strategies.</w:t>
      </w:r>
    </w:p>
    <w:p w:rsidR="00750AD8" w:rsidRPr="00750AD8" w:rsidRDefault="00750AD8" w:rsidP="00750AD8">
      <w:pPr>
        <w:pStyle w:val="Perfcriteriabullet"/>
        <w:rPr>
          <w:lang w:eastAsia="en-AU"/>
        </w:rPr>
      </w:pPr>
      <w:r w:rsidRPr="00750AD8">
        <w:rPr>
          <w:lang w:eastAsia="en-AU"/>
        </w:rPr>
        <w:t>They are counselled for underperformance and/or behaviour which is out of alignment with the organisation’s values and goals.</w:t>
      </w:r>
    </w:p>
    <w:p w:rsidR="00750AD8" w:rsidRDefault="00750AD8" w:rsidP="00750AD8"/>
    <w:p w:rsidR="00750AD8" w:rsidRPr="00694A2F" w:rsidRDefault="00750AD8" w:rsidP="00750AD8">
      <w:pPr>
        <w:pStyle w:val="Heading2"/>
      </w:pPr>
      <w:r w:rsidRPr="00694A2F">
        <w:t>The costs of underperformance</w:t>
      </w:r>
    </w:p>
    <w:p w:rsidR="00750AD8" w:rsidRPr="00694A2F" w:rsidRDefault="00750AD8" w:rsidP="00750AD8">
      <w:pPr>
        <w:pStyle w:val="Perfcriteriabullet"/>
        <w:numPr>
          <w:ilvl w:val="0"/>
          <w:numId w:val="0"/>
        </w:numPr>
      </w:pPr>
      <w:r w:rsidRPr="00694A2F">
        <w:t xml:space="preserve">The costs of underperformance are difficult to calculate. Some research indicates that a chronically underperforming employee can cost the company as much as 80% of the employee’s annual salary. Sometimes more, if the result is dismissal and there are replacement recruitment costs and potential legal costs of unfair dismissal claims. </w:t>
      </w:r>
    </w:p>
    <w:p w:rsidR="00750AD8" w:rsidRDefault="00750AD8" w:rsidP="00750AD8">
      <w:pPr>
        <w:pStyle w:val="Instructionaltext"/>
      </w:pPr>
      <w:r w:rsidRPr="00694A2F">
        <w:t>Click on the icon for examples of underperformance costs.</w:t>
      </w:r>
    </w:p>
    <w:p w:rsidR="00750AD8" w:rsidRPr="00750AD8" w:rsidRDefault="00750AD8" w:rsidP="00750AD8">
      <w:pPr>
        <w:pStyle w:val="ListBullet"/>
      </w:pPr>
      <w:r w:rsidRPr="00750AD8">
        <w:t>Poor morale of team members who can be affected by the situation</w:t>
      </w:r>
    </w:p>
    <w:p w:rsidR="00750AD8" w:rsidRPr="00750AD8" w:rsidRDefault="00750AD8" w:rsidP="00750AD8">
      <w:pPr>
        <w:pStyle w:val="ListBullet"/>
      </w:pPr>
      <w:r w:rsidRPr="00750AD8">
        <w:t>Loss of production or service provision</w:t>
      </w:r>
    </w:p>
    <w:p w:rsidR="00750AD8" w:rsidRPr="00750AD8" w:rsidRDefault="00750AD8" w:rsidP="00750AD8">
      <w:pPr>
        <w:pStyle w:val="ListBullet"/>
      </w:pPr>
      <w:r w:rsidRPr="00750AD8">
        <w:t>Wasted resources</w:t>
      </w:r>
    </w:p>
    <w:p w:rsidR="00750AD8" w:rsidRPr="00750AD8" w:rsidRDefault="00750AD8" w:rsidP="00750AD8">
      <w:pPr>
        <w:pStyle w:val="ListBullet"/>
      </w:pPr>
      <w:r w:rsidRPr="00750AD8">
        <w:t>Lost opportunities, such as to attract new business or keep repeat business</w:t>
      </w:r>
    </w:p>
    <w:p w:rsidR="00750AD8" w:rsidRPr="00750AD8" w:rsidRDefault="00750AD8" w:rsidP="00750AD8">
      <w:pPr>
        <w:pStyle w:val="ListBullet"/>
      </w:pPr>
      <w:r w:rsidRPr="00750AD8">
        <w:t>Time managers and HR spend managing the problem</w:t>
      </w:r>
    </w:p>
    <w:p w:rsidR="00750AD8" w:rsidRPr="00750AD8" w:rsidRDefault="00750AD8" w:rsidP="00750AD8">
      <w:pPr>
        <w:pStyle w:val="ListBullet"/>
      </w:pPr>
      <w:r w:rsidRPr="00750AD8">
        <w:t>Legal advice</w:t>
      </w:r>
    </w:p>
    <w:p w:rsidR="00750AD8" w:rsidRPr="00750AD8" w:rsidRDefault="00750AD8" w:rsidP="00750AD8">
      <w:pPr>
        <w:pStyle w:val="ListBullet"/>
      </w:pPr>
      <w:r w:rsidRPr="00750AD8">
        <w:t>Replacement recruitment costs</w:t>
      </w:r>
    </w:p>
    <w:p w:rsidR="00750AD8" w:rsidRPr="00750AD8" w:rsidRDefault="00750AD8" w:rsidP="00750AD8">
      <w:pPr>
        <w:pStyle w:val="ListBullet"/>
      </w:pPr>
      <w:r w:rsidRPr="00750AD8">
        <w:t>Training new staff</w:t>
      </w:r>
    </w:p>
    <w:p w:rsidR="00750AD8" w:rsidRPr="00750AD8" w:rsidRDefault="00750AD8" w:rsidP="00750AD8">
      <w:pPr>
        <w:pStyle w:val="ListBullet"/>
      </w:pPr>
      <w:r w:rsidRPr="00750AD8">
        <w:t>Payout costs, if employee is made to leave</w:t>
      </w:r>
    </w:p>
    <w:p w:rsidR="00750AD8" w:rsidRDefault="00750AD8" w:rsidP="00750AD8"/>
    <w:p w:rsidR="00750AD8" w:rsidRPr="00750AD8" w:rsidRDefault="00750AD8" w:rsidP="00750AD8">
      <w:pPr>
        <w:pStyle w:val="Heading2"/>
        <w:rPr>
          <w:color w:val="00B0F0"/>
        </w:rPr>
      </w:pPr>
      <w:bookmarkStart w:id="0" w:name="_GoBack"/>
      <w:bookmarkEnd w:id="0"/>
      <w:r w:rsidRPr="00750AD8">
        <w:rPr>
          <w:color w:val="00B0F0"/>
        </w:rPr>
        <w:t>Sample of text written for BSBHRM604 Manage employee relations</w:t>
      </w:r>
    </w:p>
    <w:p w:rsidR="00750AD8" w:rsidRPr="00811F39" w:rsidRDefault="00750AD8" w:rsidP="00750AD8">
      <w:pPr>
        <w:keepNext/>
        <w:outlineLvl w:val="1"/>
        <w:rPr>
          <w:b/>
          <w:bCs/>
          <w:iCs/>
          <w:sz w:val="28"/>
          <w:szCs w:val="28"/>
        </w:rPr>
      </w:pPr>
      <w:r w:rsidRPr="00811F39">
        <w:rPr>
          <w:b/>
          <w:bCs/>
          <w:iCs/>
          <w:sz w:val="28"/>
          <w:szCs w:val="28"/>
        </w:rPr>
        <w:t>Government organisations</w:t>
      </w:r>
    </w:p>
    <w:p w:rsidR="00750AD8" w:rsidRPr="00811F39" w:rsidRDefault="00750AD8" w:rsidP="00750AD8">
      <w:r w:rsidRPr="00811F39">
        <w:t>There are two main government organisations set up to protect the rights of workers. They are the Australian Human Rights Commission and the Fair Work Commission (which we’ll look at on the next screen).</w:t>
      </w:r>
    </w:p>
    <w:p w:rsidR="00750AD8" w:rsidRPr="00811F39" w:rsidRDefault="00750AD8" w:rsidP="00750AD8">
      <w:pPr>
        <w:rPr>
          <w:b/>
          <w:color w:val="0000FF"/>
        </w:rPr>
      </w:pPr>
      <w:r w:rsidRPr="00811F39">
        <w:rPr>
          <w:b/>
          <w:color w:val="0000FF"/>
        </w:rPr>
        <w:t>Click on the icon to find out more about the Australian Human Rights Commission.</w:t>
      </w:r>
    </w:p>
    <w:p w:rsidR="00750AD8" w:rsidRPr="00750AD8" w:rsidRDefault="00750AD8" w:rsidP="00750AD8">
      <w:r w:rsidRPr="00750AD8">
        <w:t xml:space="preserve">The Australian Human Rights Commission is an independent statutory organisation that reports to the federal government through the Attorney-General. The Commission’s role is to protect and promote human rights in Australia. It does this through education, research into human rights and discrimination issues, policy formation and legislative development. </w:t>
      </w:r>
    </w:p>
    <w:p w:rsidR="00750AD8" w:rsidRDefault="00750AD8" w:rsidP="00750AD8">
      <w:r w:rsidRPr="00750AD8">
        <w:t>If anyone has a query regarding discrimination, harassment or bullying, they can seek assistance through the Commission.</w:t>
      </w:r>
    </w:p>
    <w:p w:rsidR="00750AD8" w:rsidRDefault="00750AD8" w:rsidP="00750AD8">
      <w:pPr>
        <w:pStyle w:val="Heading2"/>
      </w:pPr>
    </w:p>
    <w:p w:rsidR="00750AD8" w:rsidRPr="000A7D3A" w:rsidRDefault="00750AD8" w:rsidP="00750AD8">
      <w:pPr>
        <w:pStyle w:val="Heading2"/>
      </w:pPr>
      <w:r w:rsidRPr="000A7D3A">
        <w:t>Fair Work Commission and Ombudsman</w:t>
      </w:r>
    </w:p>
    <w:p w:rsidR="00750AD8" w:rsidRPr="00811F39" w:rsidRDefault="00750AD8" w:rsidP="00750AD8">
      <w:r w:rsidRPr="00811F39">
        <w:t>The Fair Work Commission is the national workplace relations tribunal. Workplace relations (also known as employment or industrial relations) can be defined as the relationship between employers and their representatives (such as employer associations) and employees and their representatives (</w:t>
      </w:r>
      <w:r w:rsidRPr="00750AD8">
        <w:t>unions</w:t>
      </w:r>
      <w:r w:rsidRPr="00811F39">
        <w:t xml:space="preserve">) and government, in the process of creating equitable, innovative and productive workplaces. </w:t>
      </w:r>
    </w:p>
    <w:p w:rsidR="00750AD8" w:rsidRPr="000A7D3A" w:rsidRDefault="00750AD8" w:rsidP="00750AD8">
      <w:pPr>
        <w:pStyle w:val="Instructionaltext"/>
      </w:pPr>
      <w:r w:rsidRPr="000A7D3A">
        <w:t>Click on the icon to find out more.</w:t>
      </w:r>
    </w:p>
    <w:p w:rsidR="00750AD8" w:rsidRPr="000A7D3A" w:rsidRDefault="00750AD8" w:rsidP="00750AD8">
      <w:r w:rsidRPr="000A7D3A">
        <w:t xml:space="preserve">The Fair Work Commission is an independent body with the power to carry out a range of functions relating to the following. </w:t>
      </w:r>
    </w:p>
    <w:p w:rsidR="00750AD8" w:rsidRPr="000A7D3A" w:rsidRDefault="00750AD8" w:rsidP="00750AD8">
      <w:pPr>
        <w:pStyle w:val="Perfcriteriabullet"/>
      </w:pPr>
      <w:r w:rsidRPr="000A7D3A">
        <w:t>The safety net of minimum wages and employment conditions.</w:t>
      </w:r>
    </w:p>
    <w:p w:rsidR="00750AD8" w:rsidRPr="000A7D3A" w:rsidRDefault="00750AD8" w:rsidP="00750AD8">
      <w:pPr>
        <w:pStyle w:val="Perfcriteriabullet"/>
      </w:pPr>
      <w:r w:rsidRPr="000A7D3A">
        <w:t>Enterprise bargaining: the process of negotiating wages and conditions between employers and employees.</w:t>
      </w:r>
    </w:p>
    <w:p w:rsidR="00750AD8" w:rsidRPr="000A7D3A" w:rsidRDefault="00750AD8" w:rsidP="00750AD8">
      <w:pPr>
        <w:pStyle w:val="Perfcriteriabullet"/>
      </w:pPr>
      <w:r w:rsidRPr="000A7D3A">
        <w:t>Industrial action, for example, strikes and stop-work meetings.</w:t>
      </w:r>
    </w:p>
    <w:p w:rsidR="00750AD8" w:rsidRPr="000A7D3A" w:rsidRDefault="00750AD8" w:rsidP="00750AD8">
      <w:pPr>
        <w:pStyle w:val="Perfcriteriabullet"/>
      </w:pPr>
      <w:r w:rsidRPr="000A7D3A">
        <w:t>Dispute resolution in cases of grievances and disagreements between employers and employees over wages and conditions.</w:t>
      </w:r>
    </w:p>
    <w:p w:rsidR="00750AD8" w:rsidRPr="000A7D3A" w:rsidRDefault="00750AD8" w:rsidP="00750AD8">
      <w:pPr>
        <w:pStyle w:val="Perfcriteriabullet"/>
      </w:pPr>
      <w:r w:rsidRPr="000A7D3A">
        <w:t>Termination of employment, where the employee feels they were sacked for unfair reasons, including discrimination.</w:t>
      </w:r>
    </w:p>
    <w:p w:rsidR="00750AD8" w:rsidRPr="000A7D3A" w:rsidRDefault="00750AD8" w:rsidP="00750AD8">
      <w:pPr>
        <w:pStyle w:val="Perfcriteriabullet"/>
      </w:pPr>
      <w:r w:rsidRPr="000A7D3A">
        <w:t>Resolution of bullying claims.</w:t>
      </w:r>
    </w:p>
    <w:p w:rsidR="00750AD8" w:rsidRPr="000A7D3A" w:rsidRDefault="00750AD8" w:rsidP="00750AD8">
      <w:r w:rsidRPr="000A7D3A">
        <w:t xml:space="preserve">The Fair Work Commission also has the Fair Work Ombudsman, whose role is to help employees and employers understand their workplace rights and to investigate grievances and enforce compliance with Australian laws. </w:t>
      </w:r>
    </w:p>
    <w:p w:rsidR="00750AD8" w:rsidRPr="00811F39" w:rsidRDefault="00750AD8" w:rsidP="00750AD8">
      <w:r w:rsidRPr="00750AD8">
        <w:t xml:space="preserve">Visit the Fair Work Ombudsman website, </w:t>
      </w:r>
      <w:hyperlink r:id="rId8" w:history="1">
        <w:r w:rsidRPr="00750AD8">
          <w:rPr>
            <w:color w:val="0000FF"/>
            <w:u w:val="single"/>
          </w:rPr>
          <w:t>www.fairwork.gov.au</w:t>
        </w:r>
      </w:hyperlink>
      <w:r w:rsidRPr="00750AD8">
        <w:t>, and click on the main tabs to familiarise yourself with the range of helpful information the site provides.</w:t>
      </w:r>
    </w:p>
    <w:p w:rsidR="00750AD8" w:rsidRPr="00750AD8" w:rsidRDefault="00750AD8" w:rsidP="00750AD8"/>
    <w:sectPr w:rsidR="00750AD8" w:rsidRPr="00750AD8" w:rsidSect="00774920">
      <w:footerReference w:type="default" r:id="rId9"/>
      <w:pgSz w:w="11906" w:h="16838"/>
      <w:pgMar w:top="851" w:right="1440" w:bottom="1440" w:left="144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655" w:rsidRDefault="00186655" w:rsidP="00750AD8">
      <w:pPr>
        <w:spacing w:after="0"/>
      </w:pPr>
      <w:r>
        <w:separator/>
      </w:r>
    </w:p>
  </w:endnote>
  <w:endnote w:type="continuationSeparator" w:id="0">
    <w:p w:rsidR="00186655" w:rsidRDefault="00186655" w:rsidP="00750A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A67" w:rsidRDefault="00A30A67" w:rsidP="00750AD8">
    <w:pPr>
      <w:pStyle w:val="Footer"/>
      <w:jc w:val="center"/>
      <w:rPr>
        <w:sz w:val="22"/>
        <w:szCs w:val="22"/>
      </w:rPr>
    </w:pPr>
  </w:p>
  <w:p w:rsidR="00750AD8" w:rsidRPr="00F22D11" w:rsidRDefault="00750AD8" w:rsidP="00750AD8">
    <w:pPr>
      <w:pStyle w:val="Footer"/>
      <w:jc w:val="center"/>
      <w:rPr>
        <w:sz w:val="22"/>
        <w:szCs w:val="22"/>
      </w:rPr>
    </w:pPr>
    <w:r w:rsidRPr="00F22D11">
      <w:rPr>
        <w:sz w:val="22"/>
        <w:szCs w:val="22"/>
      </w:rPr>
      <w:t xml:space="preserve">Kathryn McInnes </w:t>
    </w:r>
    <w:r w:rsidRPr="00F22D11">
      <w:rPr>
        <w:sz w:val="22"/>
        <w:szCs w:val="22"/>
      </w:rPr>
      <w:sym w:font="Wingdings" w:char="F075"/>
    </w:r>
    <w:r w:rsidRPr="00F22D11">
      <w:rPr>
        <w:sz w:val="22"/>
        <w:szCs w:val="22"/>
      </w:rPr>
      <w:t xml:space="preserve"> 60 </w:t>
    </w:r>
    <w:proofErr w:type="spellStart"/>
    <w:r w:rsidRPr="00F22D11">
      <w:rPr>
        <w:sz w:val="22"/>
        <w:szCs w:val="22"/>
      </w:rPr>
      <w:t>Gawul</w:t>
    </w:r>
    <w:proofErr w:type="spellEnd"/>
    <w:r w:rsidRPr="00F22D11">
      <w:rPr>
        <w:sz w:val="22"/>
        <w:szCs w:val="22"/>
      </w:rPr>
      <w:t xml:space="preserve"> </w:t>
    </w:r>
    <w:proofErr w:type="spellStart"/>
    <w:r w:rsidRPr="00F22D11">
      <w:rPr>
        <w:sz w:val="22"/>
        <w:szCs w:val="22"/>
      </w:rPr>
      <w:t>Cct</w:t>
    </w:r>
    <w:proofErr w:type="spellEnd"/>
    <w:r w:rsidRPr="00F22D11">
      <w:rPr>
        <w:sz w:val="22"/>
        <w:szCs w:val="22"/>
      </w:rPr>
      <w:t xml:space="preserve">, Corlette NSW 2315 </w:t>
    </w:r>
    <w:r w:rsidRPr="00F22D11">
      <w:rPr>
        <w:sz w:val="22"/>
        <w:szCs w:val="22"/>
      </w:rPr>
      <w:sym w:font="Wingdings" w:char="F075"/>
    </w:r>
    <w:r w:rsidRPr="00F22D11">
      <w:rPr>
        <w:sz w:val="22"/>
        <w:szCs w:val="22"/>
      </w:rPr>
      <w:t xml:space="preserve"> M - 0401253151 </w:t>
    </w:r>
    <w:r w:rsidRPr="00F22D11">
      <w:rPr>
        <w:sz w:val="22"/>
        <w:szCs w:val="22"/>
      </w:rPr>
      <w:sym w:font="Wingdings" w:char="F075"/>
    </w:r>
    <w:r w:rsidRPr="00F22D11">
      <w:rPr>
        <w:sz w:val="22"/>
        <w:szCs w:val="22"/>
      </w:rPr>
      <w:t xml:space="preserve"> </w:t>
    </w:r>
    <w:r>
      <w:rPr>
        <w:sz w:val="22"/>
        <w:szCs w:val="22"/>
      </w:rPr>
      <w:t>k</w:t>
    </w:r>
    <w:r w:rsidRPr="00F22D11">
      <w:rPr>
        <w:sz w:val="22"/>
        <w:szCs w:val="22"/>
      </w:rPr>
      <w:t>athryn.mcinnes@bigpond.com</w:t>
    </w:r>
  </w:p>
  <w:p w:rsidR="00750AD8" w:rsidRPr="00750AD8" w:rsidRDefault="00750AD8" w:rsidP="00750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655" w:rsidRDefault="00186655" w:rsidP="00750AD8">
      <w:pPr>
        <w:spacing w:after="0"/>
      </w:pPr>
      <w:r>
        <w:separator/>
      </w:r>
    </w:p>
  </w:footnote>
  <w:footnote w:type="continuationSeparator" w:id="0">
    <w:p w:rsidR="00186655" w:rsidRDefault="00186655" w:rsidP="00750A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892EA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BA10BE"/>
    <w:multiLevelType w:val="hybridMultilevel"/>
    <w:tmpl w:val="6EAAF52A"/>
    <w:lvl w:ilvl="0" w:tplc="EC2E2F54">
      <w:start w:val="1"/>
      <w:numFmt w:val="bullet"/>
      <w:pStyle w:val="Perfcriteria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AA66A5F"/>
    <w:multiLevelType w:val="hybridMultilevel"/>
    <w:tmpl w:val="F58A30EA"/>
    <w:lvl w:ilvl="0" w:tplc="E61446E6">
      <w:start w:val="1"/>
      <w:numFmt w:val="bullet"/>
      <w:pStyle w:val="Checkbox"/>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7567D21"/>
    <w:multiLevelType w:val="hybridMultilevel"/>
    <w:tmpl w:val="7C5EA5B6"/>
    <w:lvl w:ilvl="0" w:tplc="16541824">
      <w:start w:val="1"/>
      <w:numFmt w:val="lowerLetter"/>
      <w:pStyle w:val="Bulletsalphabet"/>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58"/>
    <w:rsid w:val="00186655"/>
    <w:rsid w:val="001F3F42"/>
    <w:rsid w:val="00502260"/>
    <w:rsid w:val="00750AD8"/>
    <w:rsid w:val="00764158"/>
    <w:rsid w:val="00774920"/>
    <w:rsid w:val="007E655D"/>
    <w:rsid w:val="009B21A5"/>
    <w:rsid w:val="00A30A67"/>
    <w:rsid w:val="00BA7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FE77B"/>
  <w15:chartTrackingRefBased/>
  <w15:docId w15:val="{4A0D4F14-A539-435C-A9A1-40E91AFD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158"/>
    <w:pPr>
      <w:spacing w:after="24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764158"/>
    <w:pPr>
      <w:keepNext/>
      <w:outlineLvl w:val="1"/>
    </w:pPr>
    <w:rPr>
      <w:b/>
      <w:bCs/>
      <w:iCs/>
      <w:sz w:val="28"/>
      <w:szCs w:val="28"/>
    </w:rPr>
  </w:style>
  <w:style w:type="paragraph" w:styleId="Heading3">
    <w:name w:val="heading 3"/>
    <w:basedOn w:val="Normal"/>
    <w:next w:val="Normal"/>
    <w:link w:val="Heading3Char"/>
    <w:uiPriority w:val="9"/>
    <w:unhideWhenUsed/>
    <w:qFormat/>
    <w:rsid w:val="00764158"/>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4158"/>
    <w:rPr>
      <w:rFonts w:ascii="Arial" w:eastAsia="Times New Roman" w:hAnsi="Arial" w:cs="Times New Roman"/>
      <w:b/>
      <w:bCs/>
      <w:iCs/>
      <w:sz w:val="28"/>
      <w:szCs w:val="28"/>
    </w:rPr>
  </w:style>
  <w:style w:type="paragraph" w:customStyle="1" w:styleId="Perfcriteriabullet">
    <w:name w:val="Perf criteria bullet"/>
    <w:basedOn w:val="Normal"/>
    <w:link w:val="PerfcriteriabulletChar"/>
    <w:uiPriority w:val="99"/>
    <w:qFormat/>
    <w:rsid w:val="00764158"/>
    <w:pPr>
      <w:numPr>
        <w:numId w:val="1"/>
      </w:numPr>
    </w:pPr>
  </w:style>
  <w:style w:type="character" w:customStyle="1" w:styleId="PerfcriteriabulletChar">
    <w:name w:val="Perf criteria bullet Char"/>
    <w:link w:val="Perfcriteriabullet"/>
    <w:uiPriority w:val="99"/>
    <w:rsid w:val="00764158"/>
    <w:rPr>
      <w:rFonts w:ascii="Arial" w:eastAsia="Times New Roman" w:hAnsi="Arial" w:cs="Times New Roman"/>
      <w:sz w:val="24"/>
      <w:szCs w:val="24"/>
    </w:rPr>
  </w:style>
  <w:style w:type="paragraph" w:customStyle="1" w:styleId="Instructionaltext">
    <w:name w:val="Instructional text"/>
    <w:basedOn w:val="Normal"/>
    <w:link w:val="InstructionaltextChar"/>
    <w:uiPriority w:val="99"/>
    <w:qFormat/>
    <w:rsid w:val="00764158"/>
    <w:rPr>
      <w:b/>
      <w:color w:val="0000FF"/>
    </w:rPr>
  </w:style>
  <w:style w:type="character" w:customStyle="1" w:styleId="InstructionaltextChar">
    <w:name w:val="Instructional text Char"/>
    <w:link w:val="Instructionaltext"/>
    <w:uiPriority w:val="99"/>
    <w:rsid w:val="00764158"/>
    <w:rPr>
      <w:rFonts w:ascii="Arial" w:eastAsia="Times New Roman" w:hAnsi="Arial" w:cs="Times New Roman"/>
      <w:b/>
      <w:color w:val="0000FF"/>
      <w:sz w:val="24"/>
      <w:szCs w:val="24"/>
    </w:rPr>
  </w:style>
  <w:style w:type="character" w:customStyle="1" w:styleId="Heading3Char">
    <w:name w:val="Heading 3 Char"/>
    <w:basedOn w:val="DefaultParagraphFont"/>
    <w:link w:val="Heading3"/>
    <w:uiPriority w:val="9"/>
    <w:rsid w:val="00764158"/>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764158"/>
    <w:pPr>
      <w:spacing w:after="0" w:line="240" w:lineRule="auto"/>
    </w:pPr>
    <w:rPr>
      <w:rFonts w:ascii="Times New Roman" w:eastAsia="Times New Roman" w:hAnsi="Times New Roman" w:cs="Times New Roman"/>
      <w:sz w:val="24"/>
      <w:szCs w:val="24"/>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1">
    <w:name w:val="Heading 3 Char1"/>
    <w:locked/>
    <w:rsid w:val="00764158"/>
    <w:rPr>
      <w:rFonts w:ascii="Arial" w:hAnsi="Arial" w:cs="Arial"/>
      <w:b/>
      <w:bCs/>
      <w:szCs w:val="26"/>
      <w:lang w:eastAsia="en-US"/>
    </w:rPr>
  </w:style>
  <w:style w:type="paragraph" w:customStyle="1" w:styleId="perfcriteriabullet0">
    <w:name w:val="perfcriteriabullet"/>
    <w:basedOn w:val="Normal"/>
    <w:rsid w:val="00764158"/>
    <w:pPr>
      <w:spacing w:after="0"/>
    </w:pPr>
    <w:rPr>
      <w:rFonts w:ascii="Times New Roman" w:hAnsi="Times New Roman"/>
      <w:lang w:eastAsia="en-AU"/>
    </w:rPr>
  </w:style>
  <w:style w:type="paragraph" w:customStyle="1" w:styleId="Checkbox">
    <w:name w:val="Checkbox"/>
    <w:basedOn w:val="Normal"/>
    <w:link w:val="CheckboxChar"/>
    <w:uiPriority w:val="99"/>
    <w:qFormat/>
    <w:rsid w:val="00502260"/>
    <w:pPr>
      <w:numPr>
        <w:numId w:val="2"/>
      </w:numPr>
    </w:pPr>
  </w:style>
  <w:style w:type="character" w:customStyle="1" w:styleId="CheckboxChar">
    <w:name w:val="Checkbox Char"/>
    <w:link w:val="Checkbox"/>
    <w:uiPriority w:val="99"/>
    <w:locked/>
    <w:rsid w:val="00502260"/>
    <w:rPr>
      <w:rFonts w:ascii="Arial" w:eastAsia="Times New Roman" w:hAnsi="Arial" w:cs="Times New Roman"/>
      <w:sz w:val="24"/>
      <w:szCs w:val="24"/>
    </w:rPr>
  </w:style>
  <w:style w:type="paragraph" w:styleId="ListBullet">
    <w:name w:val="List Bullet"/>
    <w:basedOn w:val="Normal"/>
    <w:autoRedefine/>
    <w:rsid w:val="00750AD8"/>
    <w:pPr>
      <w:numPr>
        <w:numId w:val="3"/>
      </w:numPr>
    </w:pPr>
  </w:style>
  <w:style w:type="paragraph" w:customStyle="1" w:styleId="Bulletsalphabet">
    <w:name w:val="Bullets alphabet"/>
    <w:basedOn w:val="Normal"/>
    <w:rsid w:val="00750AD8"/>
    <w:pPr>
      <w:numPr>
        <w:numId w:val="4"/>
      </w:numPr>
    </w:pPr>
  </w:style>
  <w:style w:type="paragraph" w:customStyle="1" w:styleId="Writersnote">
    <w:name w:val="Writer's note"/>
    <w:basedOn w:val="GR"/>
    <w:next w:val="Normal"/>
    <w:link w:val="WritersnoteChar"/>
    <w:qFormat/>
    <w:rsid w:val="00750AD8"/>
    <w:pPr>
      <w:shd w:val="clear" w:color="auto" w:fill="00B0F0"/>
    </w:pPr>
  </w:style>
  <w:style w:type="paragraph" w:customStyle="1" w:styleId="GR">
    <w:name w:val="GR"/>
    <w:basedOn w:val="Normal"/>
    <w:link w:val="GRChar"/>
    <w:rsid w:val="00750AD8"/>
    <w:pPr>
      <w:shd w:val="clear" w:color="auto" w:fill="CC99FF"/>
      <w:spacing w:after="0"/>
    </w:pPr>
    <w:rPr>
      <w:b/>
      <w:sz w:val="22"/>
      <w:szCs w:val="22"/>
      <w:lang w:val="en-US"/>
    </w:rPr>
  </w:style>
  <w:style w:type="character" w:customStyle="1" w:styleId="GRChar">
    <w:name w:val="GR Char"/>
    <w:link w:val="GR"/>
    <w:rsid w:val="00750AD8"/>
    <w:rPr>
      <w:rFonts w:ascii="Arial" w:eastAsia="Times New Roman" w:hAnsi="Arial" w:cs="Times New Roman"/>
      <w:b/>
      <w:shd w:val="clear" w:color="auto" w:fill="CC99FF"/>
      <w:lang w:val="en-US"/>
    </w:rPr>
  </w:style>
  <w:style w:type="character" w:customStyle="1" w:styleId="WritersnoteChar">
    <w:name w:val="Writer's note Char"/>
    <w:basedOn w:val="GRChar"/>
    <w:link w:val="Writersnote"/>
    <w:locked/>
    <w:rsid w:val="00750AD8"/>
    <w:rPr>
      <w:rFonts w:ascii="Arial" w:eastAsia="Times New Roman" w:hAnsi="Arial" w:cs="Times New Roman"/>
      <w:b/>
      <w:shd w:val="clear" w:color="auto" w:fill="00B0F0"/>
      <w:lang w:val="en-US"/>
    </w:rPr>
  </w:style>
  <w:style w:type="paragraph" w:customStyle="1" w:styleId="SN">
    <w:name w:val="SN"/>
    <w:basedOn w:val="Normal"/>
    <w:next w:val="Normal"/>
    <w:link w:val="SNChar"/>
    <w:rsid w:val="00750AD8"/>
    <w:pPr>
      <w:shd w:val="clear" w:color="auto" w:fill="00FF00"/>
      <w:spacing w:after="0"/>
    </w:pPr>
    <w:rPr>
      <w:b/>
      <w:bCs/>
      <w:sz w:val="22"/>
    </w:rPr>
  </w:style>
  <w:style w:type="character" w:customStyle="1" w:styleId="SNChar">
    <w:name w:val="SN Char"/>
    <w:link w:val="SN"/>
    <w:rsid w:val="00750AD8"/>
    <w:rPr>
      <w:rFonts w:ascii="Arial" w:eastAsia="Times New Roman" w:hAnsi="Arial" w:cs="Times New Roman"/>
      <w:b/>
      <w:bCs/>
      <w:szCs w:val="24"/>
      <w:shd w:val="clear" w:color="auto" w:fill="00FF00"/>
    </w:rPr>
  </w:style>
  <w:style w:type="paragraph" w:customStyle="1" w:styleId="TN">
    <w:name w:val="TN"/>
    <w:basedOn w:val="Normal"/>
    <w:link w:val="TNChar"/>
    <w:rsid w:val="00750AD8"/>
    <w:pPr>
      <w:shd w:val="clear" w:color="auto" w:fill="FF9900"/>
      <w:spacing w:after="0"/>
    </w:pPr>
    <w:rPr>
      <w:b/>
      <w:bCs/>
      <w:sz w:val="22"/>
      <w:szCs w:val="20"/>
      <w:lang w:val="en-US"/>
    </w:rPr>
  </w:style>
  <w:style w:type="character" w:customStyle="1" w:styleId="TNChar">
    <w:name w:val="TN Char"/>
    <w:link w:val="TN"/>
    <w:rsid w:val="00750AD8"/>
    <w:rPr>
      <w:rFonts w:ascii="Arial" w:eastAsia="Times New Roman" w:hAnsi="Arial" w:cs="Times New Roman"/>
      <w:b/>
      <w:bCs/>
      <w:szCs w:val="20"/>
      <w:shd w:val="clear" w:color="auto" w:fill="FF9900"/>
      <w:lang w:val="en-US"/>
    </w:rPr>
  </w:style>
  <w:style w:type="paragraph" w:styleId="Header">
    <w:name w:val="header"/>
    <w:basedOn w:val="Normal"/>
    <w:link w:val="HeaderChar"/>
    <w:uiPriority w:val="99"/>
    <w:unhideWhenUsed/>
    <w:rsid w:val="00750AD8"/>
    <w:pPr>
      <w:tabs>
        <w:tab w:val="center" w:pos="4513"/>
        <w:tab w:val="right" w:pos="9026"/>
      </w:tabs>
      <w:spacing w:after="0"/>
    </w:pPr>
  </w:style>
  <w:style w:type="character" w:customStyle="1" w:styleId="HeaderChar">
    <w:name w:val="Header Char"/>
    <w:basedOn w:val="DefaultParagraphFont"/>
    <w:link w:val="Header"/>
    <w:uiPriority w:val="99"/>
    <w:rsid w:val="00750AD8"/>
    <w:rPr>
      <w:rFonts w:ascii="Arial" w:eastAsia="Times New Roman" w:hAnsi="Arial" w:cs="Times New Roman"/>
      <w:sz w:val="24"/>
      <w:szCs w:val="24"/>
    </w:rPr>
  </w:style>
  <w:style w:type="paragraph" w:styleId="Footer">
    <w:name w:val="footer"/>
    <w:basedOn w:val="Normal"/>
    <w:link w:val="FooterChar"/>
    <w:uiPriority w:val="99"/>
    <w:unhideWhenUsed/>
    <w:rsid w:val="00750AD8"/>
    <w:pPr>
      <w:tabs>
        <w:tab w:val="center" w:pos="4513"/>
        <w:tab w:val="right" w:pos="9026"/>
      </w:tabs>
      <w:spacing w:after="0"/>
    </w:pPr>
  </w:style>
  <w:style w:type="character" w:customStyle="1" w:styleId="FooterChar">
    <w:name w:val="Footer Char"/>
    <w:basedOn w:val="DefaultParagraphFont"/>
    <w:link w:val="Footer"/>
    <w:uiPriority w:val="99"/>
    <w:rsid w:val="00750AD8"/>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F021D-D171-4BFB-AEC8-A1832633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2381</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McInnes</dc:creator>
  <cp:keywords/>
  <dc:description/>
  <cp:lastModifiedBy>Kathryn McInnes</cp:lastModifiedBy>
  <cp:revision>2</cp:revision>
  <dcterms:created xsi:type="dcterms:W3CDTF">2016-03-01T03:38:00Z</dcterms:created>
  <dcterms:modified xsi:type="dcterms:W3CDTF">2016-03-01T05:05:00Z</dcterms:modified>
</cp:coreProperties>
</file>