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2EE" w:rsidRPr="00F0071C" w:rsidRDefault="003C42EE" w:rsidP="00F0071C">
      <w:pPr>
        <w:pBdr>
          <w:top w:val="single" w:sz="4" w:space="1" w:color="auto"/>
          <w:left w:val="single" w:sz="4" w:space="4" w:color="auto"/>
          <w:bottom w:val="single" w:sz="4" w:space="1" w:color="auto"/>
          <w:right w:val="single" w:sz="4" w:space="4" w:color="auto"/>
        </w:pBdr>
        <w:rPr>
          <w:b/>
        </w:rPr>
      </w:pPr>
      <w:r w:rsidRPr="003C42EE">
        <w:rPr>
          <w:b/>
        </w:rPr>
        <w:t>SHRM CREDIT INFO:</w:t>
      </w:r>
      <w:r w:rsidR="00156118" w:rsidRPr="00156118">
        <w:rPr>
          <w:noProof/>
        </w:rPr>
        <w:t xml:space="preserve"> </w:t>
      </w:r>
    </w:p>
    <w:p w:rsidR="00F0071C" w:rsidRDefault="00F0071C" w:rsidP="009B622C"/>
    <w:p w:rsidR="003948BD" w:rsidRDefault="00330705" w:rsidP="009B622C">
      <w:r>
        <w:t>For SHRM credits, we submit the conference as one activity and people who attended the full conference will use one activity code and earn all credits (</w:t>
      </w:r>
      <w:r w:rsidR="00D737ED">
        <w:t>16.25</w:t>
      </w:r>
      <w:r>
        <w:t xml:space="preserve"> hours for regular conference). </w:t>
      </w:r>
    </w:p>
    <w:p w:rsidR="00330705" w:rsidRDefault="00330705" w:rsidP="009B622C">
      <w:r>
        <w:t>Because our registration model breaks the conference into two portions, pre-conference and regular conference, we need to create two activities. One activity will be the pre-conference</w:t>
      </w:r>
      <w:r w:rsidR="00D737ED">
        <w:t xml:space="preserve"> (worth 7.00</w:t>
      </w:r>
      <w:r>
        <w:t xml:space="preserve"> credit hours for 2016) and the regular conference (</w:t>
      </w:r>
      <w:r w:rsidR="00D737ED">
        <w:t>16.25</w:t>
      </w:r>
      <w:r w:rsidR="003948BD">
        <w:t xml:space="preserve"> credit hours for 2016</w:t>
      </w:r>
      <w:r w:rsidR="00400D5E">
        <w:t>), which</w:t>
      </w:r>
      <w:r>
        <w:t xml:space="preserve"> would have a total of </w:t>
      </w:r>
      <w:r w:rsidR="00996A01">
        <w:t>23.25</w:t>
      </w:r>
      <w:r>
        <w:t xml:space="preserve"> credit hours. People who attend the ENTIRE conference (pre and regular days) will earn </w:t>
      </w:r>
      <w:r w:rsidR="00996A01">
        <w:t>23.25</w:t>
      </w:r>
      <w:r>
        <w:t xml:space="preserve"> hours but must enter both activity codes into SHRM’s portal. </w:t>
      </w:r>
    </w:p>
    <w:p w:rsidR="003948BD" w:rsidRDefault="003948BD" w:rsidP="009B622C"/>
    <w:p w:rsidR="003948BD" w:rsidRDefault="003948BD" w:rsidP="009B622C">
      <w:r>
        <w:t>Partial attendees will NOT use the activity code. Partial attendees will need to enter one self-reported activity (no code needed) and list how many hours they attended total. So if they attended two days and a total of 6 hours worth of sessions, then they will enter one self-reported activity worth 6 hours</w:t>
      </w:r>
    </w:p>
    <w:p w:rsidR="00167D41" w:rsidRDefault="00167D41" w:rsidP="009B622C"/>
    <w:tbl>
      <w:tblPr>
        <w:tblW w:w="4173" w:type="dxa"/>
        <w:tblInd w:w="93" w:type="dxa"/>
        <w:tblLook w:val="04A0" w:firstRow="1" w:lastRow="0" w:firstColumn="1" w:lastColumn="0" w:noHBand="0" w:noVBand="1"/>
      </w:tblPr>
      <w:tblGrid>
        <w:gridCol w:w="1545"/>
        <w:gridCol w:w="846"/>
        <w:gridCol w:w="1988"/>
      </w:tblGrid>
      <w:tr w:rsidR="0082176C" w:rsidRPr="0082176C" w:rsidTr="0082176C">
        <w:trPr>
          <w:trHeight w:val="300"/>
        </w:trPr>
        <w:tc>
          <w:tcPr>
            <w:tcW w:w="41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76C" w:rsidRPr="0082176C" w:rsidRDefault="0082176C" w:rsidP="0082176C">
            <w:pPr>
              <w:jc w:val="center"/>
              <w:rPr>
                <w:rFonts w:ascii="Calibri" w:eastAsia="Times New Roman" w:hAnsi="Calibri" w:cs="Times New Roman"/>
                <w:b/>
                <w:bCs/>
                <w:color w:val="000000"/>
              </w:rPr>
            </w:pPr>
            <w:r w:rsidRPr="0082176C">
              <w:rPr>
                <w:rFonts w:ascii="Calibri" w:eastAsia="Times New Roman" w:hAnsi="Calibri" w:cs="Times New Roman"/>
                <w:b/>
                <w:bCs/>
                <w:color w:val="000000"/>
              </w:rPr>
              <w:t>SHRM</w:t>
            </w:r>
          </w:p>
        </w:tc>
      </w:tr>
      <w:tr w:rsidR="0082176C" w:rsidRPr="0082176C" w:rsidTr="0082176C">
        <w:trPr>
          <w:trHeight w:val="300"/>
        </w:trPr>
        <w:tc>
          <w:tcPr>
            <w:tcW w:w="41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76C" w:rsidRPr="0082176C" w:rsidRDefault="0082176C" w:rsidP="0082176C">
            <w:pPr>
              <w:jc w:val="center"/>
              <w:rPr>
                <w:rFonts w:ascii="Calibri" w:eastAsia="Times New Roman" w:hAnsi="Calibri" w:cs="Times New Roman"/>
                <w:color w:val="000000"/>
              </w:rPr>
            </w:pPr>
            <w:r w:rsidRPr="0082176C">
              <w:rPr>
                <w:rFonts w:ascii="Calibri" w:eastAsia="Times New Roman" w:hAnsi="Calibri" w:cs="Times New Roman"/>
                <w:color w:val="000000"/>
              </w:rPr>
              <w:t>2016 Conference</w:t>
            </w:r>
          </w:p>
        </w:tc>
      </w:tr>
      <w:tr w:rsidR="0082176C" w:rsidRPr="0082176C" w:rsidTr="003948BD">
        <w:trPr>
          <w:trHeight w:val="300"/>
        </w:trPr>
        <w:tc>
          <w:tcPr>
            <w:tcW w:w="1545" w:type="dxa"/>
            <w:tcBorders>
              <w:top w:val="nil"/>
              <w:left w:val="single" w:sz="4" w:space="0" w:color="auto"/>
              <w:bottom w:val="single" w:sz="4" w:space="0" w:color="auto"/>
              <w:right w:val="single" w:sz="4" w:space="0" w:color="auto"/>
            </w:tcBorders>
            <w:shd w:val="clear" w:color="000000" w:fill="FBD4B4" w:themeFill="accent6" w:themeFillTint="66"/>
            <w:noWrap/>
            <w:vAlign w:val="bottom"/>
            <w:hideMark/>
          </w:tcPr>
          <w:p w:rsidR="0082176C" w:rsidRPr="0082176C" w:rsidRDefault="0082176C" w:rsidP="0082176C">
            <w:pPr>
              <w:rPr>
                <w:rFonts w:ascii="Calibri" w:eastAsia="Times New Roman" w:hAnsi="Calibri" w:cs="Times New Roman"/>
                <w:color w:val="000000"/>
              </w:rPr>
            </w:pPr>
            <w:r w:rsidRPr="0082176C">
              <w:rPr>
                <w:rFonts w:ascii="Calibri" w:eastAsia="Times New Roman" w:hAnsi="Calibri" w:cs="Times New Roman"/>
                <w:color w:val="000000"/>
              </w:rPr>
              <w:t>Activity Code</w:t>
            </w:r>
          </w:p>
        </w:tc>
        <w:tc>
          <w:tcPr>
            <w:tcW w:w="640" w:type="dxa"/>
            <w:tcBorders>
              <w:top w:val="nil"/>
              <w:left w:val="nil"/>
              <w:bottom w:val="single" w:sz="4" w:space="0" w:color="auto"/>
              <w:right w:val="single" w:sz="4" w:space="0" w:color="auto"/>
            </w:tcBorders>
            <w:shd w:val="clear" w:color="000000" w:fill="FBD4B4" w:themeFill="accent6" w:themeFillTint="66"/>
            <w:noWrap/>
            <w:vAlign w:val="bottom"/>
            <w:hideMark/>
          </w:tcPr>
          <w:p w:rsidR="0082176C" w:rsidRPr="0082176C" w:rsidRDefault="0082176C" w:rsidP="0082176C">
            <w:pPr>
              <w:rPr>
                <w:rFonts w:ascii="Calibri" w:eastAsia="Times New Roman" w:hAnsi="Calibri" w:cs="Times New Roman"/>
                <w:color w:val="000000"/>
              </w:rPr>
            </w:pPr>
            <w:r w:rsidRPr="0082176C">
              <w:rPr>
                <w:rFonts w:ascii="Calibri" w:eastAsia="Times New Roman" w:hAnsi="Calibri" w:cs="Times New Roman"/>
                <w:color w:val="000000"/>
              </w:rPr>
              <w:t>Credits</w:t>
            </w:r>
          </w:p>
        </w:tc>
        <w:tc>
          <w:tcPr>
            <w:tcW w:w="1988" w:type="dxa"/>
            <w:tcBorders>
              <w:top w:val="nil"/>
              <w:left w:val="nil"/>
              <w:bottom w:val="single" w:sz="4" w:space="0" w:color="auto"/>
              <w:right w:val="single" w:sz="4" w:space="0" w:color="auto"/>
            </w:tcBorders>
            <w:shd w:val="clear" w:color="000000" w:fill="FBD4B4" w:themeFill="accent6" w:themeFillTint="66"/>
            <w:noWrap/>
            <w:vAlign w:val="bottom"/>
            <w:hideMark/>
          </w:tcPr>
          <w:p w:rsidR="0082176C" w:rsidRPr="0082176C" w:rsidRDefault="0082176C" w:rsidP="0082176C">
            <w:pPr>
              <w:rPr>
                <w:rFonts w:ascii="Calibri" w:eastAsia="Times New Roman" w:hAnsi="Calibri" w:cs="Times New Roman"/>
                <w:color w:val="000000"/>
              </w:rPr>
            </w:pPr>
            <w:r w:rsidRPr="0082176C">
              <w:rPr>
                <w:rFonts w:ascii="Calibri" w:eastAsia="Times New Roman" w:hAnsi="Calibri" w:cs="Times New Roman"/>
                <w:color w:val="000000"/>
              </w:rPr>
              <w:t> </w:t>
            </w:r>
          </w:p>
        </w:tc>
      </w:tr>
      <w:tr w:rsidR="0082176C" w:rsidRPr="0082176C" w:rsidTr="0082176C">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82176C" w:rsidRPr="0082176C" w:rsidRDefault="0082176C" w:rsidP="0082176C">
            <w:pPr>
              <w:rPr>
                <w:rFonts w:ascii="Calibri" w:eastAsia="Times New Roman" w:hAnsi="Calibri" w:cs="Times New Roman"/>
                <w:color w:val="000000"/>
              </w:rPr>
            </w:pPr>
            <w:r w:rsidRPr="0082176C">
              <w:rPr>
                <w:rFonts w:ascii="Calibri" w:eastAsia="Times New Roman" w:hAnsi="Calibri" w:cs="Times New Roman"/>
                <w:color w:val="000000"/>
              </w:rPr>
              <w:t>16-D4DF9</w:t>
            </w:r>
          </w:p>
        </w:tc>
        <w:tc>
          <w:tcPr>
            <w:tcW w:w="640" w:type="dxa"/>
            <w:tcBorders>
              <w:top w:val="nil"/>
              <w:left w:val="nil"/>
              <w:bottom w:val="single" w:sz="4" w:space="0" w:color="auto"/>
              <w:right w:val="single" w:sz="4" w:space="0" w:color="auto"/>
            </w:tcBorders>
            <w:shd w:val="clear" w:color="auto" w:fill="auto"/>
            <w:noWrap/>
            <w:vAlign w:val="bottom"/>
            <w:hideMark/>
          </w:tcPr>
          <w:p w:rsidR="0082176C" w:rsidRPr="0082176C" w:rsidRDefault="0082176C" w:rsidP="0082176C">
            <w:pPr>
              <w:jc w:val="right"/>
              <w:rPr>
                <w:rFonts w:ascii="Calibri" w:eastAsia="Times New Roman" w:hAnsi="Calibri" w:cs="Times New Roman"/>
                <w:color w:val="000000"/>
              </w:rPr>
            </w:pPr>
            <w:r w:rsidRPr="0082176C">
              <w:rPr>
                <w:rFonts w:ascii="Calibri" w:eastAsia="Times New Roman" w:hAnsi="Calibri" w:cs="Times New Roman"/>
                <w:color w:val="000000"/>
              </w:rPr>
              <w:t>7.00</w:t>
            </w:r>
          </w:p>
        </w:tc>
        <w:tc>
          <w:tcPr>
            <w:tcW w:w="1988" w:type="dxa"/>
            <w:tcBorders>
              <w:top w:val="nil"/>
              <w:left w:val="nil"/>
              <w:bottom w:val="single" w:sz="4" w:space="0" w:color="auto"/>
              <w:right w:val="single" w:sz="4" w:space="0" w:color="auto"/>
            </w:tcBorders>
            <w:shd w:val="clear" w:color="auto" w:fill="auto"/>
            <w:noWrap/>
            <w:vAlign w:val="bottom"/>
            <w:hideMark/>
          </w:tcPr>
          <w:p w:rsidR="0082176C" w:rsidRPr="0082176C" w:rsidRDefault="0082176C" w:rsidP="0082176C">
            <w:pPr>
              <w:rPr>
                <w:rFonts w:ascii="Calibri" w:eastAsia="Times New Roman" w:hAnsi="Calibri" w:cs="Times New Roman"/>
                <w:color w:val="000000"/>
              </w:rPr>
            </w:pPr>
            <w:r w:rsidRPr="0082176C">
              <w:rPr>
                <w:rFonts w:ascii="Calibri" w:eastAsia="Times New Roman" w:hAnsi="Calibri" w:cs="Times New Roman"/>
                <w:color w:val="000000"/>
              </w:rPr>
              <w:t>Pre-Conference</w:t>
            </w:r>
          </w:p>
        </w:tc>
      </w:tr>
      <w:tr w:rsidR="0082176C" w:rsidRPr="0082176C" w:rsidTr="0082176C">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82176C" w:rsidRPr="0082176C" w:rsidRDefault="0082176C" w:rsidP="0082176C">
            <w:pPr>
              <w:rPr>
                <w:rFonts w:ascii="Calibri" w:eastAsia="Times New Roman" w:hAnsi="Calibri" w:cs="Times New Roman"/>
                <w:color w:val="000000"/>
              </w:rPr>
            </w:pPr>
            <w:r w:rsidRPr="0082176C">
              <w:rPr>
                <w:rFonts w:ascii="Calibri" w:eastAsia="Times New Roman" w:hAnsi="Calibri" w:cs="Times New Roman"/>
                <w:color w:val="000000"/>
              </w:rPr>
              <w:t>16-J74QN</w:t>
            </w:r>
          </w:p>
        </w:tc>
        <w:tc>
          <w:tcPr>
            <w:tcW w:w="640" w:type="dxa"/>
            <w:tcBorders>
              <w:top w:val="nil"/>
              <w:left w:val="nil"/>
              <w:bottom w:val="single" w:sz="4" w:space="0" w:color="auto"/>
              <w:right w:val="single" w:sz="4" w:space="0" w:color="auto"/>
            </w:tcBorders>
            <w:shd w:val="clear" w:color="auto" w:fill="auto"/>
            <w:noWrap/>
            <w:vAlign w:val="bottom"/>
            <w:hideMark/>
          </w:tcPr>
          <w:p w:rsidR="0082176C" w:rsidRPr="0082176C" w:rsidRDefault="0082176C" w:rsidP="0082176C">
            <w:pPr>
              <w:jc w:val="right"/>
              <w:rPr>
                <w:rFonts w:ascii="Calibri" w:eastAsia="Times New Roman" w:hAnsi="Calibri" w:cs="Times New Roman"/>
                <w:color w:val="000000"/>
              </w:rPr>
            </w:pPr>
            <w:r w:rsidRPr="0082176C">
              <w:rPr>
                <w:rFonts w:ascii="Calibri" w:eastAsia="Times New Roman" w:hAnsi="Calibri" w:cs="Times New Roman"/>
                <w:color w:val="000000"/>
              </w:rPr>
              <w:t>16.25</w:t>
            </w:r>
          </w:p>
        </w:tc>
        <w:tc>
          <w:tcPr>
            <w:tcW w:w="1988" w:type="dxa"/>
            <w:tcBorders>
              <w:top w:val="nil"/>
              <w:left w:val="nil"/>
              <w:bottom w:val="single" w:sz="4" w:space="0" w:color="auto"/>
              <w:right w:val="single" w:sz="4" w:space="0" w:color="auto"/>
            </w:tcBorders>
            <w:shd w:val="clear" w:color="auto" w:fill="auto"/>
            <w:noWrap/>
            <w:vAlign w:val="bottom"/>
            <w:hideMark/>
          </w:tcPr>
          <w:p w:rsidR="0082176C" w:rsidRPr="0082176C" w:rsidRDefault="0082176C" w:rsidP="0082176C">
            <w:pPr>
              <w:rPr>
                <w:rFonts w:ascii="Calibri" w:eastAsia="Times New Roman" w:hAnsi="Calibri" w:cs="Times New Roman"/>
                <w:color w:val="000000"/>
              </w:rPr>
            </w:pPr>
            <w:r w:rsidRPr="0082176C">
              <w:rPr>
                <w:rFonts w:ascii="Calibri" w:eastAsia="Times New Roman" w:hAnsi="Calibri" w:cs="Times New Roman"/>
                <w:color w:val="000000"/>
              </w:rPr>
              <w:t>Regular Conference</w:t>
            </w:r>
          </w:p>
        </w:tc>
      </w:tr>
    </w:tbl>
    <w:p w:rsidR="00446EBB" w:rsidRDefault="00446EBB" w:rsidP="00167D41">
      <w:pPr>
        <w:rPr>
          <w:b/>
          <w:u w:val="single"/>
        </w:rPr>
      </w:pPr>
    </w:p>
    <w:p w:rsidR="00156118" w:rsidRDefault="00F0071C" w:rsidP="00167D41">
      <w:pPr>
        <w:rPr>
          <w:b/>
          <w:u w:val="single"/>
        </w:rPr>
      </w:pPr>
      <w:r>
        <w:rPr>
          <w:b/>
          <w:u w:val="single"/>
        </w:rPr>
        <w:t xml:space="preserve"> </w:t>
      </w:r>
      <w:r w:rsidR="000D5681">
        <w:rPr>
          <w:b/>
          <w:u w:val="single"/>
        </w:rPr>
        <w:t xml:space="preserve">    </w:t>
      </w:r>
      <w:r>
        <w:rPr>
          <w:b/>
          <w:u w:val="single"/>
        </w:rPr>
        <w:t xml:space="preserve">         </w:t>
      </w:r>
      <w:r w:rsidR="00400D5E">
        <w:rPr>
          <w:noProof/>
        </w:rPr>
        <w:drawing>
          <wp:inline distT="0" distB="0" distL="0" distR="0" wp14:anchorId="15638164" wp14:editId="2567A5D5">
            <wp:extent cx="1828239" cy="1379643"/>
            <wp:effectExtent l="0" t="0" r="0" b="0"/>
            <wp:docPr id="9" name="Picture 9" descr="Macintosh HD:private:var:folders:qh:4fwhhykj5979d6dzw8y2xwmh0000gn:T:TemporaryItem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qh:4fwhhykj5979d6dzw8y2xwmh0000gn:T:TemporaryItems:unnam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687" cy="1379981"/>
                    </a:xfrm>
                    <a:prstGeom prst="rect">
                      <a:avLst/>
                    </a:prstGeom>
                    <a:noFill/>
                    <a:ln>
                      <a:noFill/>
                    </a:ln>
                  </pic:spPr>
                </pic:pic>
              </a:graphicData>
            </a:graphic>
          </wp:inline>
        </w:drawing>
      </w:r>
    </w:p>
    <w:p w:rsidR="00F0071C" w:rsidRDefault="00F0071C" w:rsidP="00167D41">
      <w:pPr>
        <w:rPr>
          <w:b/>
          <w:u w:val="single"/>
        </w:rPr>
      </w:pPr>
    </w:p>
    <w:p w:rsidR="00F0071C" w:rsidRDefault="00F0071C" w:rsidP="00167D41">
      <w:pPr>
        <w:rPr>
          <w:b/>
          <w:u w:val="single"/>
        </w:rPr>
      </w:pPr>
    </w:p>
    <w:p w:rsidR="00F0071C" w:rsidRDefault="00F0071C" w:rsidP="00167D41">
      <w:pPr>
        <w:rPr>
          <w:b/>
          <w:u w:val="single"/>
        </w:rPr>
      </w:pPr>
    </w:p>
    <w:p w:rsidR="000D5681" w:rsidRDefault="000D5681" w:rsidP="00167D41">
      <w:pPr>
        <w:rPr>
          <w:b/>
          <w:u w:val="single"/>
        </w:rPr>
      </w:pPr>
    </w:p>
    <w:p w:rsidR="00156118" w:rsidRDefault="00156118" w:rsidP="00167D41">
      <w:pPr>
        <w:rPr>
          <w:b/>
          <w:u w:val="single"/>
        </w:rPr>
      </w:pPr>
    </w:p>
    <w:p w:rsidR="00167D41" w:rsidRPr="00330705" w:rsidRDefault="003C42EE" w:rsidP="00446EBB">
      <w:pPr>
        <w:pBdr>
          <w:top w:val="single" w:sz="4" w:space="1" w:color="auto"/>
          <w:left w:val="single" w:sz="4" w:space="4" w:color="auto"/>
          <w:bottom w:val="single" w:sz="4" w:space="1" w:color="auto"/>
          <w:right w:val="single" w:sz="4" w:space="4" w:color="auto"/>
        </w:pBdr>
        <w:rPr>
          <w:b/>
          <w:u w:val="single"/>
        </w:rPr>
      </w:pPr>
      <w:r w:rsidRPr="003C42EE">
        <w:rPr>
          <w:b/>
        </w:rPr>
        <w:lastRenderedPageBreak/>
        <w:t>HRCI CREDIT INFO</w:t>
      </w:r>
      <w:r w:rsidR="00167D41" w:rsidRPr="00330705">
        <w:rPr>
          <w:b/>
          <w:u w:val="single"/>
        </w:rPr>
        <w:t>:</w:t>
      </w:r>
    </w:p>
    <w:p w:rsidR="00F0071C" w:rsidRDefault="00F0071C" w:rsidP="00167D41">
      <w:pPr>
        <w:rPr>
          <w:b/>
          <w:u w:val="single"/>
        </w:rPr>
      </w:pPr>
    </w:p>
    <w:p w:rsidR="00446EBB" w:rsidRPr="00446EBB" w:rsidRDefault="00446EBB" w:rsidP="00167D41">
      <w:pPr>
        <w:rPr>
          <w:b/>
          <w:u w:val="single"/>
        </w:rPr>
      </w:pPr>
      <w:r w:rsidRPr="00446EBB">
        <w:rPr>
          <w:b/>
          <w:u w:val="single"/>
        </w:rPr>
        <w:t>HRCI rules for obtaining business cred</w:t>
      </w:r>
      <w:r w:rsidR="003948BD">
        <w:rPr>
          <w:b/>
          <w:u w:val="single"/>
        </w:rPr>
        <w:t>its</w:t>
      </w:r>
      <w:r w:rsidRPr="00446EBB">
        <w:rPr>
          <w:b/>
          <w:u w:val="single"/>
        </w:rPr>
        <w:t>:</w:t>
      </w:r>
    </w:p>
    <w:p w:rsidR="00446EBB" w:rsidRDefault="00446EBB" w:rsidP="00446EBB">
      <w:r>
        <w:t>Each session you attended that is awarded the Business credit should be submitted individually under the Professional Development: Continuing Education (Instructor Led) category.</w:t>
      </w:r>
    </w:p>
    <w:p w:rsidR="00446EBB" w:rsidRDefault="00446EBB" w:rsidP="00446EBB"/>
    <w:p w:rsidR="00446EBB" w:rsidRDefault="00446EBB" w:rsidP="00400D5E">
      <w:pPr>
        <w:pStyle w:val="ListParagraph"/>
        <w:numPr>
          <w:ilvl w:val="0"/>
          <w:numId w:val="2"/>
        </w:numPr>
      </w:pPr>
      <w:r>
        <w:t>Go into your Recertification Application,</w:t>
      </w:r>
    </w:p>
    <w:p w:rsidR="00446EBB" w:rsidRDefault="00446EBB" w:rsidP="00400D5E">
      <w:pPr>
        <w:pStyle w:val="ListParagraph"/>
        <w:numPr>
          <w:ilvl w:val="0"/>
          <w:numId w:val="2"/>
        </w:numPr>
      </w:pPr>
      <w:r>
        <w:t>Find Professional Development: Continuing Education (Instructor Led) heading.</w:t>
      </w:r>
    </w:p>
    <w:p w:rsidR="00446EBB" w:rsidRDefault="00446EBB" w:rsidP="00400D5E">
      <w:pPr>
        <w:pStyle w:val="ListParagraph"/>
        <w:numPr>
          <w:ilvl w:val="0"/>
          <w:numId w:val="2"/>
        </w:numPr>
      </w:pPr>
      <w:r>
        <w:t>Click on the Add Activity button, to the right.</w:t>
      </w:r>
    </w:p>
    <w:p w:rsidR="00446EBB" w:rsidRDefault="00446EBB" w:rsidP="00400D5E">
      <w:pPr>
        <w:pStyle w:val="ListParagraph"/>
        <w:numPr>
          <w:ilvl w:val="0"/>
          <w:numId w:val="2"/>
        </w:numPr>
      </w:pPr>
      <w:r>
        <w:t>Then a new form will open for you to complete and you can select activity type.</w:t>
      </w:r>
    </w:p>
    <w:p w:rsidR="00446EBB" w:rsidRDefault="00446EBB" w:rsidP="00400D5E">
      <w:pPr>
        <w:pStyle w:val="ListParagraph"/>
        <w:numPr>
          <w:ilvl w:val="0"/>
          <w:numId w:val="2"/>
        </w:numPr>
      </w:pPr>
      <w:r>
        <w:t>Toward the bottom of the form, you will find the field where you can indicate the</w:t>
      </w:r>
      <w:r w:rsidR="0090123D">
        <w:t xml:space="preserve"> </w:t>
      </w:r>
      <w:r>
        <w:t>Specified Credit type, and request Business or Global credit.</w:t>
      </w:r>
    </w:p>
    <w:p w:rsidR="00446EBB" w:rsidRDefault="0090123D" w:rsidP="00400D5E">
      <w:pPr>
        <w:pStyle w:val="ListParagraph"/>
        <w:numPr>
          <w:ilvl w:val="0"/>
          <w:numId w:val="2"/>
        </w:numPr>
      </w:pPr>
      <w:r>
        <w:t>Click “N</w:t>
      </w:r>
      <w:r w:rsidR="00446EBB">
        <w:t>ext</w:t>
      </w:r>
      <w:r>
        <w:t>”</w:t>
      </w:r>
      <w:r w:rsidR="00446EBB">
        <w:t xml:space="preserve"> and follow the prompts to attest and submit the activity.</w:t>
      </w:r>
    </w:p>
    <w:p w:rsidR="00446EBB" w:rsidRDefault="00446EBB" w:rsidP="00400D5E">
      <w:pPr>
        <w:pStyle w:val="ListParagraph"/>
        <w:numPr>
          <w:ilvl w:val="0"/>
          <w:numId w:val="2"/>
        </w:numPr>
      </w:pPr>
      <w:r>
        <w:t>You should see it reflected in the number of hours submitted at the top of the</w:t>
      </w:r>
      <w:r w:rsidR="0090123D">
        <w:t xml:space="preserve"> </w:t>
      </w:r>
      <w:r>
        <w:t>page.</w:t>
      </w:r>
    </w:p>
    <w:p w:rsidR="00446EBB" w:rsidRDefault="00446EBB" w:rsidP="00446EBB"/>
    <w:p w:rsidR="00156118" w:rsidRDefault="00446EBB" w:rsidP="00446EBB">
      <w:r>
        <w:t>The balance of the conference hours should be submitted together as general credit. Again, submit as a self-reporting continuing education activity. Enter all of the information manually. The amount entered should be the balance of the conference time when the time spent in the business sessions is subtracted</w:t>
      </w:r>
      <w:r w:rsidR="003948BD">
        <w:t>.</w:t>
      </w:r>
    </w:p>
    <w:p w:rsidR="0082176C" w:rsidRDefault="0082176C" w:rsidP="00446EBB"/>
    <w:tbl>
      <w:tblPr>
        <w:tblW w:w="4289" w:type="dxa"/>
        <w:tblInd w:w="108" w:type="dxa"/>
        <w:tblLook w:val="04A0" w:firstRow="1" w:lastRow="0" w:firstColumn="1" w:lastColumn="0" w:noHBand="0" w:noVBand="1"/>
      </w:tblPr>
      <w:tblGrid>
        <w:gridCol w:w="1455"/>
        <w:gridCol w:w="846"/>
        <w:gridCol w:w="1988"/>
      </w:tblGrid>
      <w:tr w:rsidR="0082176C" w:rsidRPr="0082176C" w:rsidTr="00156118">
        <w:trPr>
          <w:trHeight w:val="300"/>
        </w:trPr>
        <w:tc>
          <w:tcPr>
            <w:tcW w:w="42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76C" w:rsidRPr="0082176C" w:rsidRDefault="0082176C" w:rsidP="0082176C">
            <w:pPr>
              <w:jc w:val="center"/>
              <w:rPr>
                <w:rFonts w:ascii="Calibri" w:eastAsia="Times New Roman" w:hAnsi="Calibri" w:cs="Times New Roman"/>
                <w:b/>
                <w:bCs/>
                <w:color w:val="000000"/>
              </w:rPr>
            </w:pPr>
            <w:r w:rsidRPr="0082176C">
              <w:rPr>
                <w:rFonts w:ascii="Calibri" w:eastAsia="Times New Roman" w:hAnsi="Calibri" w:cs="Times New Roman"/>
                <w:b/>
                <w:bCs/>
                <w:color w:val="000000"/>
              </w:rPr>
              <w:t>HRCI</w:t>
            </w:r>
          </w:p>
        </w:tc>
      </w:tr>
      <w:tr w:rsidR="0082176C" w:rsidRPr="0082176C" w:rsidTr="00156118">
        <w:trPr>
          <w:trHeight w:val="300"/>
        </w:trPr>
        <w:tc>
          <w:tcPr>
            <w:tcW w:w="42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76C" w:rsidRPr="0082176C" w:rsidRDefault="0082176C" w:rsidP="0082176C">
            <w:pPr>
              <w:jc w:val="center"/>
              <w:rPr>
                <w:rFonts w:ascii="Calibri" w:eastAsia="Times New Roman" w:hAnsi="Calibri" w:cs="Times New Roman"/>
                <w:color w:val="000000"/>
              </w:rPr>
            </w:pPr>
            <w:r w:rsidRPr="0082176C">
              <w:rPr>
                <w:rFonts w:ascii="Calibri" w:eastAsia="Times New Roman" w:hAnsi="Calibri" w:cs="Times New Roman"/>
                <w:color w:val="000000"/>
              </w:rPr>
              <w:t>2016 Conference</w:t>
            </w:r>
          </w:p>
        </w:tc>
      </w:tr>
      <w:tr w:rsidR="0082176C" w:rsidRPr="0082176C" w:rsidTr="00156118">
        <w:trPr>
          <w:trHeight w:val="300"/>
        </w:trPr>
        <w:tc>
          <w:tcPr>
            <w:tcW w:w="1455" w:type="dxa"/>
            <w:tcBorders>
              <w:top w:val="nil"/>
              <w:left w:val="single" w:sz="4" w:space="0" w:color="auto"/>
              <w:bottom w:val="single" w:sz="4" w:space="0" w:color="auto"/>
              <w:right w:val="single" w:sz="4" w:space="0" w:color="auto"/>
            </w:tcBorders>
            <w:shd w:val="clear" w:color="000000" w:fill="FBD4B4" w:themeFill="accent6" w:themeFillTint="66"/>
            <w:noWrap/>
            <w:vAlign w:val="bottom"/>
            <w:hideMark/>
          </w:tcPr>
          <w:p w:rsidR="0082176C" w:rsidRPr="0082176C" w:rsidRDefault="0082176C" w:rsidP="0082176C">
            <w:pPr>
              <w:rPr>
                <w:rFonts w:ascii="Calibri" w:eastAsia="Times New Roman" w:hAnsi="Calibri" w:cs="Times New Roman"/>
                <w:color w:val="000000"/>
              </w:rPr>
            </w:pPr>
            <w:r w:rsidRPr="0082176C">
              <w:rPr>
                <w:rFonts w:ascii="Calibri" w:eastAsia="Times New Roman" w:hAnsi="Calibri" w:cs="Times New Roman"/>
                <w:color w:val="000000"/>
              </w:rPr>
              <w:t>Activity Code</w:t>
            </w:r>
          </w:p>
        </w:tc>
        <w:tc>
          <w:tcPr>
            <w:tcW w:w="846" w:type="dxa"/>
            <w:tcBorders>
              <w:top w:val="nil"/>
              <w:left w:val="nil"/>
              <w:bottom w:val="single" w:sz="4" w:space="0" w:color="auto"/>
              <w:right w:val="single" w:sz="4" w:space="0" w:color="auto"/>
            </w:tcBorders>
            <w:shd w:val="clear" w:color="000000" w:fill="FBD4B4" w:themeFill="accent6" w:themeFillTint="66"/>
            <w:noWrap/>
            <w:vAlign w:val="bottom"/>
            <w:hideMark/>
          </w:tcPr>
          <w:p w:rsidR="0082176C" w:rsidRPr="0082176C" w:rsidRDefault="0082176C" w:rsidP="0082176C">
            <w:pPr>
              <w:rPr>
                <w:rFonts w:ascii="Calibri" w:eastAsia="Times New Roman" w:hAnsi="Calibri" w:cs="Times New Roman"/>
                <w:color w:val="000000"/>
              </w:rPr>
            </w:pPr>
            <w:r w:rsidRPr="0082176C">
              <w:rPr>
                <w:rFonts w:ascii="Calibri" w:eastAsia="Times New Roman" w:hAnsi="Calibri" w:cs="Times New Roman"/>
                <w:color w:val="000000"/>
              </w:rPr>
              <w:t>Credits</w:t>
            </w:r>
          </w:p>
        </w:tc>
        <w:tc>
          <w:tcPr>
            <w:tcW w:w="1988" w:type="dxa"/>
            <w:tcBorders>
              <w:top w:val="nil"/>
              <w:left w:val="nil"/>
              <w:bottom w:val="single" w:sz="4" w:space="0" w:color="auto"/>
              <w:right w:val="single" w:sz="4" w:space="0" w:color="auto"/>
            </w:tcBorders>
            <w:shd w:val="clear" w:color="000000" w:fill="FBD4B4" w:themeFill="accent6" w:themeFillTint="66"/>
            <w:noWrap/>
            <w:vAlign w:val="bottom"/>
            <w:hideMark/>
          </w:tcPr>
          <w:p w:rsidR="0082176C" w:rsidRPr="0082176C" w:rsidRDefault="0082176C" w:rsidP="0082176C">
            <w:pPr>
              <w:rPr>
                <w:rFonts w:ascii="Calibri" w:eastAsia="Times New Roman" w:hAnsi="Calibri" w:cs="Times New Roman"/>
                <w:color w:val="000000"/>
              </w:rPr>
            </w:pPr>
            <w:r w:rsidRPr="0082176C">
              <w:rPr>
                <w:rFonts w:ascii="Calibri" w:eastAsia="Times New Roman" w:hAnsi="Calibri" w:cs="Times New Roman"/>
                <w:color w:val="000000"/>
              </w:rPr>
              <w:t> </w:t>
            </w:r>
          </w:p>
        </w:tc>
      </w:tr>
      <w:tr w:rsidR="0082176C" w:rsidRPr="0082176C" w:rsidTr="00156118">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2176C" w:rsidRPr="0082176C" w:rsidRDefault="0082176C" w:rsidP="0082176C">
            <w:pPr>
              <w:jc w:val="right"/>
              <w:rPr>
                <w:rFonts w:ascii="Calibri" w:eastAsia="Times New Roman" w:hAnsi="Calibri" w:cs="Times New Roman"/>
                <w:color w:val="000000"/>
              </w:rPr>
            </w:pPr>
            <w:r w:rsidRPr="0082176C">
              <w:rPr>
                <w:rFonts w:ascii="Calibri" w:eastAsia="Times New Roman" w:hAnsi="Calibri" w:cs="Times New Roman"/>
                <w:color w:val="000000"/>
              </w:rPr>
              <w:t>287787</w:t>
            </w:r>
          </w:p>
        </w:tc>
        <w:tc>
          <w:tcPr>
            <w:tcW w:w="846" w:type="dxa"/>
            <w:tcBorders>
              <w:top w:val="nil"/>
              <w:left w:val="nil"/>
              <w:bottom w:val="single" w:sz="4" w:space="0" w:color="auto"/>
              <w:right w:val="single" w:sz="4" w:space="0" w:color="auto"/>
            </w:tcBorders>
            <w:shd w:val="clear" w:color="auto" w:fill="auto"/>
            <w:noWrap/>
            <w:vAlign w:val="bottom"/>
            <w:hideMark/>
          </w:tcPr>
          <w:p w:rsidR="0082176C" w:rsidRPr="0082176C" w:rsidRDefault="007B22EE" w:rsidP="0082176C">
            <w:pPr>
              <w:jc w:val="right"/>
              <w:rPr>
                <w:rFonts w:ascii="Calibri" w:eastAsia="Times New Roman" w:hAnsi="Calibri" w:cs="Times New Roman"/>
                <w:color w:val="000000"/>
              </w:rPr>
            </w:pPr>
            <w:r>
              <w:rPr>
                <w:rFonts w:ascii="Calibri" w:eastAsia="Times New Roman" w:hAnsi="Calibri" w:cs="Times New Roman"/>
                <w:color w:val="000000"/>
              </w:rPr>
              <w:t>8.00</w:t>
            </w:r>
          </w:p>
        </w:tc>
        <w:tc>
          <w:tcPr>
            <w:tcW w:w="1988" w:type="dxa"/>
            <w:tcBorders>
              <w:top w:val="nil"/>
              <w:left w:val="nil"/>
              <w:bottom w:val="single" w:sz="4" w:space="0" w:color="auto"/>
              <w:right w:val="single" w:sz="4" w:space="0" w:color="auto"/>
            </w:tcBorders>
            <w:shd w:val="clear" w:color="auto" w:fill="auto"/>
            <w:noWrap/>
            <w:vAlign w:val="bottom"/>
            <w:hideMark/>
          </w:tcPr>
          <w:p w:rsidR="0082176C" w:rsidRPr="0082176C" w:rsidRDefault="0082176C" w:rsidP="0082176C">
            <w:pPr>
              <w:rPr>
                <w:rFonts w:ascii="Calibri" w:eastAsia="Times New Roman" w:hAnsi="Calibri" w:cs="Times New Roman"/>
                <w:color w:val="000000"/>
              </w:rPr>
            </w:pPr>
            <w:r w:rsidRPr="0082176C">
              <w:rPr>
                <w:rFonts w:ascii="Calibri" w:eastAsia="Times New Roman" w:hAnsi="Calibri" w:cs="Times New Roman"/>
                <w:color w:val="000000"/>
              </w:rPr>
              <w:t>Pre-Conference</w:t>
            </w:r>
          </w:p>
        </w:tc>
      </w:tr>
      <w:tr w:rsidR="0082176C" w:rsidRPr="0082176C" w:rsidTr="00156118">
        <w:trPr>
          <w:trHeight w:val="300"/>
        </w:trPr>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2176C" w:rsidRPr="0082176C" w:rsidRDefault="000D5681" w:rsidP="0082176C">
            <w:pPr>
              <w:jc w:val="right"/>
              <w:rPr>
                <w:rFonts w:ascii="Calibri" w:eastAsia="Times New Roman" w:hAnsi="Calibri" w:cs="Times New Roman"/>
                <w:color w:val="000000"/>
              </w:rPr>
            </w:pPr>
            <w:r>
              <w:rPr>
                <w:noProof/>
              </w:rPr>
              <w:drawing>
                <wp:anchor distT="0" distB="0" distL="114300" distR="114300" simplePos="0" relativeHeight="251660288" behindDoc="1" locked="0" layoutInCell="1" allowOverlap="1" wp14:anchorId="51A8F692" wp14:editId="5A082A2F">
                  <wp:simplePos x="0" y="0"/>
                  <wp:positionH relativeFrom="column">
                    <wp:posOffset>212090</wp:posOffset>
                  </wp:positionH>
                  <wp:positionV relativeFrom="paragraph">
                    <wp:posOffset>8255</wp:posOffset>
                  </wp:positionV>
                  <wp:extent cx="2054225" cy="2054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ci_afc_preapprovedseal_2016_new.jpg"/>
                          <pic:cNvPicPr/>
                        </pic:nvPicPr>
                        <pic:blipFill>
                          <a:blip r:embed="rId10">
                            <a:extLst>
                              <a:ext uri="{28A0092B-C50C-407E-A947-70E740481C1C}">
                                <a14:useLocalDpi xmlns:a14="http://schemas.microsoft.com/office/drawing/2010/main" val="0"/>
                              </a:ext>
                            </a:extLst>
                          </a:blip>
                          <a:stretch>
                            <a:fillRect/>
                          </a:stretch>
                        </pic:blipFill>
                        <pic:spPr>
                          <a:xfrm>
                            <a:off x="0" y="0"/>
                            <a:ext cx="2054225" cy="2054225"/>
                          </a:xfrm>
                          <a:prstGeom prst="rect">
                            <a:avLst/>
                          </a:prstGeom>
                        </pic:spPr>
                      </pic:pic>
                    </a:graphicData>
                  </a:graphic>
                  <wp14:sizeRelH relativeFrom="page">
                    <wp14:pctWidth>0</wp14:pctWidth>
                  </wp14:sizeRelH>
                  <wp14:sizeRelV relativeFrom="page">
                    <wp14:pctHeight>0</wp14:pctHeight>
                  </wp14:sizeRelV>
                </wp:anchor>
              </w:drawing>
            </w:r>
            <w:r w:rsidR="0082176C" w:rsidRPr="0082176C">
              <w:rPr>
                <w:rFonts w:ascii="Calibri" w:eastAsia="Times New Roman" w:hAnsi="Calibri" w:cs="Times New Roman"/>
                <w:color w:val="000000"/>
              </w:rPr>
              <w:t>287785</w:t>
            </w:r>
          </w:p>
        </w:tc>
        <w:tc>
          <w:tcPr>
            <w:tcW w:w="846" w:type="dxa"/>
            <w:tcBorders>
              <w:top w:val="nil"/>
              <w:left w:val="nil"/>
              <w:bottom w:val="single" w:sz="4" w:space="0" w:color="auto"/>
              <w:right w:val="single" w:sz="4" w:space="0" w:color="auto"/>
            </w:tcBorders>
            <w:shd w:val="clear" w:color="auto" w:fill="auto"/>
            <w:noWrap/>
            <w:vAlign w:val="bottom"/>
            <w:hideMark/>
          </w:tcPr>
          <w:p w:rsidR="0082176C" w:rsidRPr="0082176C" w:rsidRDefault="0082176C" w:rsidP="00B222D1">
            <w:pPr>
              <w:jc w:val="right"/>
              <w:rPr>
                <w:rFonts w:ascii="Calibri" w:eastAsia="Times New Roman" w:hAnsi="Calibri" w:cs="Times New Roman"/>
                <w:color w:val="000000"/>
              </w:rPr>
            </w:pPr>
            <w:r w:rsidRPr="0082176C">
              <w:rPr>
                <w:rFonts w:ascii="Calibri" w:eastAsia="Times New Roman" w:hAnsi="Calibri" w:cs="Times New Roman"/>
                <w:color w:val="000000"/>
              </w:rPr>
              <w:t>1</w:t>
            </w:r>
            <w:r w:rsidR="00B222D1">
              <w:rPr>
                <w:rFonts w:ascii="Calibri" w:eastAsia="Times New Roman" w:hAnsi="Calibri" w:cs="Times New Roman"/>
                <w:color w:val="000000"/>
              </w:rPr>
              <w:t>5</w:t>
            </w:r>
            <w:r w:rsidRPr="0082176C">
              <w:rPr>
                <w:rFonts w:ascii="Calibri" w:eastAsia="Times New Roman" w:hAnsi="Calibri" w:cs="Times New Roman"/>
                <w:color w:val="000000"/>
              </w:rPr>
              <w:t>.25</w:t>
            </w:r>
          </w:p>
        </w:tc>
        <w:tc>
          <w:tcPr>
            <w:tcW w:w="1988" w:type="dxa"/>
            <w:tcBorders>
              <w:top w:val="nil"/>
              <w:left w:val="nil"/>
              <w:bottom w:val="single" w:sz="4" w:space="0" w:color="auto"/>
              <w:right w:val="single" w:sz="4" w:space="0" w:color="auto"/>
            </w:tcBorders>
            <w:shd w:val="clear" w:color="auto" w:fill="auto"/>
            <w:noWrap/>
            <w:vAlign w:val="bottom"/>
            <w:hideMark/>
          </w:tcPr>
          <w:p w:rsidR="0082176C" w:rsidRPr="0082176C" w:rsidRDefault="0082176C" w:rsidP="0082176C">
            <w:pPr>
              <w:rPr>
                <w:rFonts w:ascii="Calibri" w:eastAsia="Times New Roman" w:hAnsi="Calibri" w:cs="Times New Roman"/>
                <w:color w:val="000000"/>
              </w:rPr>
            </w:pPr>
            <w:r w:rsidRPr="0082176C">
              <w:rPr>
                <w:rFonts w:ascii="Calibri" w:eastAsia="Times New Roman" w:hAnsi="Calibri" w:cs="Times New Roman"/>
                <w:color w:val="000000"/>
              </w:rPr>
              <w:t>Regular Conference</w:t>
            </w:r>
          </w:p>
        </w:tc>
      </w:tr>
    </w:tbl>
    <w:p w:rsidR="003948BD" w:rsidRDefault="003948BD" w:rsidP="00446EBB"/>
    <w:p w:rsidR="00156118" w:rsidRDefault="00156118" w:rsidP="00446EBB"/>
    <w:p w:rsidR="00156118" w:rsidRDefault="00156118" w:rsidP="00446EBB"/>
    <w:p w:rsidR="00156118" w:rsidRDefault="00156118" w:rsidP="00F0071C">
      <w:pPr>
        <w:jc w:val="center"/>
      </w:pPr>
    </w:p>
    <w:p w:rsidR="00156118" w:rsidRDefault="00156118" w:rsidP="00446EBB"/>
    <w:p w:rsidR="00156118" w:rsidRDefault="00156118" w:rsidP="00446EBB"/>
    <w:p w:rsidR="00156118" w:rsidRDefault="00156118" w:rsidP="00446EBB"/>
    <w:p w:rsidR="00156118" w:rsidRDefault="00156118" w:rsidP="00446EBB"/>
    <w:p w:rsidR="00400D5E" w:rsidRDefault="00400D5E" w:rsidP="00446EBB">
      <w:pPr>
        <w:sectPr w:rsidR="00400D5E" w:rsidSect="00F0071C">
          <w:headerReference w:type="even" r:id="rId11"/>
          <w:headerReference w:type="default" r:id="rId12"/>
          <w:pgSz w:w="12240" w:h="15840"/>
          <w:pgMar w:top="720" w:right="792" w:bottom="720" w:left="792" w:header="720" w:footer="720" w:gutter="0"/>
          <w:cols w:num="2" w:space="720"/>
          <w:docGrid w:linePitch="360"/>
        </w:sectPr>
      </w:pPr>
    </w:p>
    <w:p w:rsidR="000D5681" w:rsidRDefault="000D5681" w:rsidP="00446EBB">
      <w:pPr>
        <w:rPr>
          <w:b/>
        </w:rPr>
      </w:pPr>
    </w:p>
    <w:p w:rsidR="00CF404B" w:rsidRPr="000D5681" w:rsidRDefault="000D5681" w:rsidP="00446EBB">
      <w:pPr>
        <w:rPr>
          <w:b/>
        </w:rPr>
      </w:pPr>
      <w:r w:rsidRPr="000D5681">
        <w:rPr>
          <w:b/>
        </w:rPr>
        <w:t>HRCI Pre-Approved Business Credit Sessions:</w:t>
      </w:r>
    </w:p>
    <w:p w:rsidR="00400D5E" w:rsidRDefault="00400D5E" w:rsidP="00CF404B">
      <w:pPr>
        <w:jc w:val="center"/>
        <w:rPr>
          <w:rFonts w:ascii="Calibri" w:eastAsia="Times New Roman" w:hAnsi="Calibri" w:cs="Times New Roman"/>
          <w:b/>
          <w:bCs/>
          <w:sz w:val="20"/>
          <w:szCs w:val="20"/>
        </w:rPr>
        <w:sectPr w:rsidR="00400D5E" w:rsidSect="00400D5E">
          <w:type w:val="continuous"/>
          <w:pgSz w:w="12240" w:h="15840"/>
          <w:pgMar w:top="720" w:right="1440" w:bottom="720" w:left="1440" w:header="720" w:footer="720" w:gutter="0"/>
          <w:cols w:space="720"/>
          <w:docGrid w:linePitch="360"/>
        </w:sectPr>
      </w:pPr>
    </w:p>
    <w:tbl>
      <w:tblPr>
        <w:tblW w:w="0" w:type="auto"/>
        <w:tblInd w:w="103" w:type="dxa"/>
        <w:tblLook w:val="04A0" w:firstRow="1" w:lastRow="0" w:firstColumn="1" w:lastColumn="0" w:noHBand="0" w:noVBand="1"/>
      </w:tblPr>
      <w:tblGrid>
        <w:gridCol w:w="4715"/>
        <w:gridCol w:w="3480"/>
        <w:gridCol w:w="1278"/>
      </w:tblGrid>
      <w:tr w:rsidR="00F0071C" w:rsidRPr="00CF404B" w:rsidTr="00CF404B">
        <w:trPr>
          <w:trHeight w:val="24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F404B" w:rsidRPr="00CF404B" w:rsidRDefault="00CF404B" w:rsidP="00CF404B">
            <w:pPr>
              <w:jc w:val="center"/>
              <w:rPr>
                <w:rFonts w:ascii="Calibri" w:eastAsia="Times New Roman" w:hAnsi="Calibri" w:cs="Times New Roman"/>
                <w:b/>
                <w:bCs/>
                <w:sz w:val="20"/>
                <w:szCs w:val="20"/>
              </w:rPr>
            </w:pPr>
            <w:r w:rsidRPr="00CF404B">
              <w:rPr>
                <w:rFonts w:ascii="Calibri" w:eastAsia="Times New Roman" w:hAnsi="Calibri" w:cs="Times New Roman"/>
                <w:b/>
                <w:bCs/>
                <w:sz w:val="20"/>
                <w:szCs w:val="20"/>
              </w:rPr>
              <w:lastRenderedPageBreak/>
              <w:t>Session Title</w:t>
            </w:r>
          </w:p>
        </w:tc>
        <w:tc>
          <w:tcPr>
            <w:tcW w:w="3480" w:type="dxa"/>
            <w:tcBorders>
              <w:top w:val="single" w:sz="4" w:space="0" w:color="auto"/>
              <w:left w:val="nil"/>
              <w:bottom w:val="single" w:sz="4" w:space="0" w:color="auto"/>
              <w:right w:val="nil"/>
            </w:tcBorders>
            <w:vAlign w:val="bottom"/>
          </w:tcPr>
          <w:p w:rsidR="00CF404B" w:rsidRPr="00CF404B" w:rsidRDefault="00CF404B" w:rsidP="003948BD">
            <w:pPr>
              <w:jc w:val="center"/>
              <w:rPr>
                <w:rFonts w:ascii="Calibri" w:eastAsia="Times New Roman" w:hAnsi="Calibri" w:cs="Times New Roman"/>
                <w:b/>
                <w:bCs/>
                <w:sz w:val="20"/>
                <w:szCs w:val="20"/>
              </w:rPr>
            </w:pPr>
            <w:r w:rsidRPr="00CF404B">
              <w:rPr>
                <w:rFonts w:ascii="Calibri" w:eastAsia="Times New Roman" w:hAnsi="Calibri" w:cs="Times New Roman"/>
                <w:b/>
                <w:bCs/>
                <w:sz w:val="20"/>
                <w:szCs w:val="20"/>
              </w:rPr>
              <w:t>Speaker</w:t>
            </w:r>
          </w:p>
        </w:tc>
        <w:tc>
          <w:tcPr>
            <w:tcW w:w="1278" w:type="dxa"/>
            <w:tcBorders>
              <w:top w:val="single" w:sz="4" w:space="0" w:color="auto"/>
              <w:left w:val="nil"/>
              <w:bottom w:val="single" w:sz="4" w:space="0" w:color="auto"/>
              <w:right w:val="single" w:sz="4" w:space="0" w:color="auto"/>
            </w:tcBorders>
            <w:shd w:val="clear" w:color="auto" w:fill="auto"/>
            <w:vAlign w:val="bottom"/>
            <w:hideMark/>
          </w:tcPr>
          <w:p w:rsidR="00CF404B" w:rsidRPr="00CF404B" w:rsidRDefault="00CF404B" w:rsidP="00CF404B">
            <w:pPr>
              <w:jc w:val="center"/>
              <w:rPr>
                <w:rFonts w:ascii="Calibri" w:eastAsia="Times New Roman" w:hAnsi="Calibri" w:cs="Times New Roman"/>
                <w:b/>
                <w:bCs/>
                <w:sz w:val="20"/>
                <w:szCs w:val="20"/>
              </w:rPr>
            </w:pPr>
            <w:r w:rsidRPr="00CF404B">
              <w:rPr>
                <w:rFonts w:ascii="Calibri" w:eastAsia="Times New Roman" w:hAnsi="Calibri" w:cs="Times New Roman"/>
                <w:b/>
                <w:bCs/>
                <w:sz w:val="20"/>
                <w:szCs w:val="20"/>
              </w:rPr>
              <w:t>HRCI Type</w:t>
            </w:r>
          </w:p>
        </w:tc>
      </w:tr>
      <w:tr w:rsidR="00F0071C" w:rsidRPr="00CF404B" w:rsidTr="003948BD">
        <w:trPr>
          <w:trHeight w:val="375"/>
        </w:trPr>
        <w:tc>
          <w:tcPr>
            <w:tcW w:w="0" w:type="auto"/>
            <w:tcBorders>
              <w:top w:val="nil"/>
              <w:left w:val="single" w:sz="4" w:space="0" w:color="auto"/>
              <w:bottom w:val="single" w:sz="4" w:space="0" w:color="auto"/>
              <w:right w:val="single" w:sz="4" w:space="0" w:color="auto"/>
            </w:tcBorders>
            <w:shd w:val="clear" w:color="000000" w:fill="F2DBDB" w:themeFill="accent2" w:themeFillTint="33"/>
            <w:vAlign w:val="bottom"/>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The Impact of Women &amp; Power: Shifting the Paradigm from Power Over to Power To</w:t>
            </w:r>
          </w:p>
        </w:tc>
        <w:tc>
          <w:tcPr>
            <w:tcW w:w="3480" w:type="dxa"/>
            <w:tcBorders>
              <w:top w:val="nil"/>
              <w:left w:val="nil"/>
              <w:bottom w:val="single" w:sz="4" w:space="0" w:color="auto"/>
              <w:right w:val="nil"/>
            </w:tcBorders>
            <w:shd w:val="clear" w:color="000000" w:fill="F2DBDB" w:themeFill="accent2" w:themeFillTint="33"/>
            <w:vAlign w:val="bottom"/>
          </w:tcPr>
          <w:p w:rsidR="00CF404B" w:rsidRPr="003C42EE" w:rsidRDefault="00CF404B" w:rsidP="003948BD">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 xml:space="preserve">Laurie D </w:t>
            </w:r>
            <w:proofErr w:type="spellStart"/>
            <w:r w:rsidRPr="003C42EE">
              <w:rPr>
                <w:rFonts w:ascii="Calibri" w:eastAsia="Times New Roman" w:hAnsi="Calibri" w:cs="Times New Roman"/>
                <w:bCs/>
                <w:sz w:val="20"/>
                <w:szCs w:val="20"/>
              </w:rPr>
              <w:t>Battaglia</w:t>
            </w:r>
            <w:proofErr w:type="spellEnd"/>
          </w:p>
        </w:tc>
        <w:tc>
          <w:tcPr>
            <w:tcW w:w="1278" w:type="dxa"/>
            <w:tcBorders>
              <w:top w:val="nil"/>
              <w:left w:val="nil"/>
              <w:bottom w:val="single" w:sz="4" w:space="0" w:color="auto"/>
              <w:right w:val="single" w:sz="4" w:space="0" w:color="auto"/>
            </w:tcBorders>
            <w:shd w:val="clear" w:color="000000" w:fill="F2DBDB" w:themeFill="accent2" w:themeFillTint="33"/>
            <w:vAlign w:val="center"/>
            <w:hideMark/>
          </w:tcPr>
          <w:p w:rsidR="00CF404B" w:rsidRPr="003C42EE" w:rsidRDefault="00CF404B" w:rsidP="00CF404B">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Business</w:t>
            </w:r>
          </w:p>
        </w:tc>
      </w:tr>
      <w:tr w:rsidR="00F0071C" w:rsidRPr="00CF404B" w:rsidTr="003948BD">
        <w:trPr>
          <w:trHeight w:val="375"/>
        </w:trPr>
        <w:tc>
          <w:tcPr>
            <w:tcW w:w="0" w:type="auto"/>
            <w:tcBorders>
              <w:top w:val="nil"/>
              <w:left w:val="single" w:sz="4" w:space="0" w:color="auto"/>
              <w:bottom w:val="single" w:sz="4" w:space="0" w:color="auto"/>
              <w:right w:val="single" w:sz="4" w:space="0" w:color="auto"/>
            </w:tcBorders>
            <w:shd w:val="clear" w:color="000000" w:fill="F2DBDB" w:themeFill="accent2" w:themeFillTint="33"/>
            <w:vAlign w:val="center"/>
            <w:hideMark/>
          </w:tcPr>
          <w:p w:rsidR="00CF404B" w:rsidRPr="003C42EE" w:rsidRDefault="00CF404B" w:rsidP="00CF404B">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C-Suite Conversations</w:t>
            </w:r>
          </w:p>
        </w:tc>
        <w:tc>
          <w:tcPr>
            <w:tcW w:w="3480" w:type="dxa"/>
            <w:tcBorders>
              <w:top w:val="nil"/>
              <w:left w:val="nil"/>
              <w:bottom w:val="single" w:sz="4" w:space="0" w:color="auto"/>
              <w:right w:val="nil"/>
            </w:tcBorders>
            <w:shd w:val="clear" w:color="000000" w:fill="F2DBDB" w:themeFill="accent2" w:themeFillTint="33"/>
            <w:vAlign w:val="center"/>
          </w:tcPr>
          <w:p w:rsidR="00CF404B" w:rsidRPr="003C42EE" w:rsidRDefault="00CF404B" w:rsidP="003948BD">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 xml:space="preserve">Heidi </w:t>
            </w:r>
            <w:proofErr w:type="spellStart"/>
            <w:r w:rsidRPr="003C42EE">
              <w:rPr>
                <w:rFonts w:ascii="Calibri" w:eastAsia="Times New Roman" w:hAnsi="Calibri" w:cs="Times New Roman"/>
                <w:bCs/>
                <w:sz w:val="20"/>
                <w:szCs w:val="20"/>
              </w:rPr>
              <w:t>Jannenga</w:t>
            </w:r>
            <w:proofErr w:type="spellEnd"/>
            <w:r w:rsidRPr="003C42EE">
              <w:rPr>
                <w:rFonts w:ascii="Calibri" w:eastAsia="Times New Roman" w:hAnsi="Calibri" w:cs="Times New Roman"/>
                <w:bCs/>
                <w:sz w:val="20"/>
                <w:szCs w:val="20"/>
              </w:rPr>
              <w:t xml:space="preserve"> (</w:t>
            </w:r>
            <w:proofErr w:type="spellStart"/>
            <w:r w:rsidRPr="003C42EE">
              <w:rPr>
                <w:rFonts w:ascii="Calibri" w:eastAsia="Times New Roman" w:hAnsi="Calibri" w:cs="Times New Roman"/>
                <w:bCs/>
                <w:sz w:val="20"/>
                <w:szCs w:val="20"/>
              </w:rPr>
              <w:t>WebPT</w:t>
            </w:r>
            <w:proofErr w:type="spellEnd"/>
            <w:r w:rsidRPr="003C42EE">
              <w:rPr>
                <w:rFonts w:ascii="Calibri" w:eastAsia="Times New Roman" w:hAnsi="Calibri" w:cs="Times New Roman"/>
                <w:bCs/>
                <w:sz w:val="20"/>
                <w:szCs w:val="20"/>
              </w:rPr>
              <w:t xml:space="preserve">), Stacie </w:t>
            </w:r>
            <w:proofErr w:type="spellStart"/>
            <w:r w:rsidRPr="003C42EE">
              <w:rPr>
                <w:rFonts w:ascii="Calibri" w:eastAsia="Times New Roman" w:hAnsi="Calibri" w:cs="Times New Roman"/>
                <w:bCs/>
                <w:sz w:val="20"/>
                <w:szCs w:val="20"/>
              </w:rPr>
              <w:t>Mallen</w:t>
            </w:r>
            <w:proofErr w:type="spellEnd"/>
            <w:r w:rsidRPr="003C42EE">
              <w:rPr>
                <w:rFonts w:ascii="Calibri" w:eastAsia="Times New Roman" w:hAnsi="Calibri" w:cs="Times New Roman"/>
                <w:bCs/>
                <w:sz w:val="20"/>
                <w:szCs w:val="20"/>
              </w:rPr>
              <w:t xml:space="preserve"> (</w:t>
            </w:r>
            <w:proofErr w:type="spellStart"/>
            <w:r w:rsidRPr="003C42EE">
              <w:rPr>
                <w:rFonts w:ascii="Calibri" w:eastAsia="Times New Roman" w:hAnsi="Calibri" w:cs="Times New Roman"/>
                <w:bCs/>
                <w:sz w:val="20"/>
                <w:szCs w:val="20"/>
              </w:rPr>
              <w:t>Videoloco</w:t>
            </w:r>
            <w:proofErr w:type="spellEnd"/>
            <w:r w:rsidRPr="003C42EE">
              <w:rPr>
                <w:rFonts w:ascii="Calibri" w:eastAsia="Times New Roman" w:hAnsi="Calibri" w:cs="Times New Roman"/>
                <w:bCs/>
                <w:sz w:val="20"/>
                <w:szCs w:val="20"/>
              </w:rPr>
              <w:t>), Matt Likens, Bill Fender</w:t>
            </w:r>
          </w:p>
        </w:tc>
        <w:tc>
          <w:tcPr>
            <w:tcW w:w="1278" w:type="dxa"/>
            <w:tcBorders>
              <w:top w:val="nil"/>
              <w:left w:val="nil"/>
              <w:bottom w:val="single" w:sz="4" w:space="0" w:color="auto"/>
              <w:right w:val="single" w:sz="4" w:space="0" w:color="auto"/>
            </w:tcBorders>
            <w:shd w:val="clear" w:color="000000" w:fill="F2DBDB" w:themeFill="accent2" w:themeFillTint="33"/>
            <w:vAlign w:val="center"/>
            <w:hideMark/>
          </w:tcPr>
          <w:p w:rsidR="00CF404B" w:rsidRPr="003C42EE" w:rsidRDefault="00CF404B" w:rsidP="00CF404B">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Business</w:t>
            </w:r>
          </w:p>
        </w:tc>
      </w:tr>
      <w:tr w:rsidR="00F0071C" w:rsidRPr="00CF404B" w:rsidTr="003C42EE">
        <w:trPr>
          <w:trHeight w:val="449"/>
        </w:trPr>
        <w:tc>
          <w:tcPr>
            <w:tcW w:w="0" w:type="auto"/>
            <w:tcBorders>
              <w:top w:val="nil"/>
              <w:left w:val="single" w:sz="4" w:space="0" w:color="auto"/>
              <w:bottom w:val="single" w:sz="4" w:space="0" w:color="auto"/>
              <w:right w:val="single" w:sz="4" w:space="0" w:color="auto"/>
            </w:tcBorders>
            <w:shd w:val="clear" w:color="000000" w:fill="F2DBDB" w:themeFill="accent2" w:themeFillTint="33"/>
            <w:vAlign w:val="center"/>
            <w:hideMark/>
          </w:tcPr>
          <w:p w:rsidR="00CF404B" w:rsidRPr="003C42EE" w:rsidRDefault="00CF404B" w:rsidP="00CF404B">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 xml:space="preserve">Culture &amp; Effective Engaging Feedback </w:t>
            </w:r>
          </w:p>
        </w:tc>
        <w:tc>
          <w:tcPr>
            <w:tcW w:w="3480" w:type="dxa"/>
            <w:tcBorders>
              <w:top w:val="nil"/>
              <w:left w:val="nil"/>
              <w:bottom w:val="single" w:sz="4" w:space="0" w:color="auto"/>
              <w:right w:val="nil"/>
            </w:tcBorders>
            <w:shd w:val="clear" w:color="000000" w:fill="F2DBDB" w:themeFill="accent2" w:themeFillTint="33"/>
            <w:vAlign w:val="center"/>
          </w:tcPr>
          <w:p w:rsidR="00CF404B" w:rsidRPr="003C42EE" w:rsidRDefault="00CF404B" w:rsidP="003948BD">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Jose Cong &amp; Michael Stark</w:t>
            </w:r>
          </w:p>
        </w:tc>
        <w:tc>
          <w:tcPr>
            <w:tcW w:w="1278" w:type="dxa"/>
            <w:tcBorders>
              <w:top w:val="nil"/>
              <w:left w:val="nil"/>
              <w:bottom w:val="single" w:sz="4" w:space="0" w:color="auto"/>
              <w:right w:val="single" w:sz="4" w:space="0" w:color="auto"/>
            </w:tcBorders>
            <w:shd w:val="clear" w:color="000000" w:fill="F2DBDB" w:themeFill="accent2" w:themeFillTint="33"/>
            <w:vAlign w:val="center"/>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Business</w:t>
            </w:r>
          </w:p>
        </w:tc>
      </w:tr>
      <w:tr w:rsidR="00F0071C" w:rsidRPr="00CF404B" w:rsidTr="003948BD">
        <w:trPr>
          <w:trHeight w:val="375"/>
        </w:trPr>
        <w:tc>
          <w:tcPr>
            <w:tcW w:w="0" w:type="auto"/>
            <w:tcBorders>
              <w:top w:val="nil"/>
              <w:left w:val="single" w:sz="4" w:space="0" w:color="auto"/>
              <w:bottom w:val="single" w:sz="4" w:space="0" w:color="auto"/>
              <w:right w:val="single" w:sz="4" w:space="0" w:color="auto"/>
            </w:tcBorders>
            <w:shd w:val="clear" w:color="000000" w:fill="F2DBDB" w:themeFill="accent2" w:themeFillTint="33"/>
            <w:vAlign w:val="center"/>
            <w:hideMark/>
          </w:tcPr>
          <w:p w:rsidR="00CF404B" w:rsidRPr="003C42EE" w:rsidRDefault="00CF404B" w:rsidP="00CF404B">
            <w:pPr>
              <w:jc w:val="center"/>
              <w:rPr>
                <w:rFonts w:ascii="Calibri" w:eastAsia="Times New Roman" w:hAnsi="Calibri" w:cs="Times New Roman"/>
                <w:color w:val="000000"/>
                <w:sz w:val="20"/>
                <w:szCs w:val="20"/>
              </w:rPr>
            </w:pPr>
            <w:r w:rsidRPr="003C42EE">
              <w:rPr>
                <w:rFonts w:ascii="Calibri" w:eastAsia="Times New Roman" w:hAnsi="Calibri" w:cs="Times New Roman"/>
                <w:color w:val="000000"/>
                <w:sz w:val="20"/>
                <w:szCs w:val="20"/>
              </w:rPr>
              <w:t>Rules Make Rebels</w:t>
            </w:r>
          </w:p>
        </w:tc>
        <w:tc>
          <w:tcPr>
            <w:tcW w:w="3480" w:type="dxa"/>
            <w:tcBorders>
              <w:top w:val="nil"/>
              <w:left w:val="nil"/>
              <w:bottom w:val="single" w:sz="4" w:space="0" w:color="auto"/>
              <w:right w:val="nil"/>
            </w:tcBorders>
            <w:shd w:val="clear" w:color="000000" w:fill="F2DBDB" w:themeFill="accent2" w:themeFillTint="33"/>
            <w:vAlign w:val="center"/>
          </w:tcPr>
          <w:p w:rsidR="00CF404B" w:rsidRPr="003C42EE" w:rsidRDefault="00CF404B" w:rsidP="003948BD">
            <w:pPr>
              <w:jc w:val="center"/>
              <w:rPr>
                <w:rFonts w:ascii="Calibri" w:eastAsia="Times New Roman" w:hAnsi="Calibri" w:cs="Times New Roman"/>
                <w:color w:val="000000"/>
                <w:sz w:val="20"/>
                <w:szCs w:val="20"/>
              </w:rPr>
            </w:pPr>
            <w:r w:rsidRPr="003C42EE">
              <w:rPr>
                <w:rFonts w:ascii="Calibri" w:eastAsia="Times New Roman" w:hAnsi="Calibri" w:cs="Times New Roman"/>
                <w:color w:val="000000"/>
                <w:sz w:val="20"/>
                <w:szCs w:val="20"/>
              </w:rPr>
              <w:t xml:space="preserve">Stacie </w:t>
            </w:r>
            <w:proofErr w:type="spellStart"/>
            <w:r w:rsidRPr="003C42EE">
              <w:rPr>
                <w:rFonts w:ascii="Calibri" w:eastAsia="Times New Roman" w:hAnsi="Calibri" w:cs="Times New Roman"/>
                <w:color w:val="000000"/>
                <w:sz w:val="20"/>
                <w:szCs w:val="20"/>
              </w:rPr>
              <w:t>Mallen</w:t>
            </w:r>
            <w:proofErr w:type="spellEnd"/>
          </w:p>
        </w:tc>
        <w:tc>
          <w:tcPr>
            <w:tcW w:w="1278" w:type="dxa"/>
            <w:tcBorders>
              <w:top w:val="nil"/>
              <w:left w:val="nil"/>
              <w:bottom w:val="single" w:sz="4" w:space="0" w:color="auto"/>
              <w:right w:val="single" w:sz="4" w:space="0" w:color="auto"/>
            </w:tcBorders>
            <w:shd w:val="clear" w:color="000000" w:fill="F2DBDB" w:themeFill="accent2" w:themeFillTint="33"/>
            <w:vAlign w:val="center"/>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Business</w:t>
            </w:r>
          </w:p>
        </w:tc>
      </w:tr>
      <w:tr w:rsidR="00F0071C" w:rsidRPr="00CF404B" w:rsidTr="00CF404B">
        <w:trPr>
          <w:trHeight w:val="375"/>
        </w:trPr>
        <w:tc>
          <w:tcPr>
            <w:tcW w:w="0" w:type="auto"/>
            <w:tcBorders>
              <w:top w:val="nil"/>
              <w:left w:val="single" w:sz="4" w:space="0" w:color="auto"/>
              <w:bottom w:val="single" w:sz="4" w:space="0" w:color="auto"/>
              <w:right w:val="single" w:sz="4" w:space="0" w:color="auto"/>
            </w:tcBorders>
            <w:shd w:val="clear" w:color="000000" w:fill="A5A5A5"/>
            <w:vAlign w:val="center"/>
            <w:hideMark/>
          </w:tcPr>
          <w:p w:rsidR="00CF404B" w:rsidRPr="003C42EE" w:rsidRDefault="00CF404B" w:rsidP="00CF404B">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Managing Complexity and Uncertainty in the 21st Century</w:t>
            </w:r>
          </w:p>
        </w:tc>
        <w:tc>
          <w:tcPr>
            <w:tcW w:w="3480" w:type="dxa"/>
            <w:tcBorders>
              <w:top w:val="nil"/>
              <w:left w:val="nil"/>
              <w:bottom w:val="single" w:sz="4" w:space="0" w:color="auto"/>
              <w:right w:val="nil"/>
            </w:tcBorders>
            <w:shd w:val="clear" w:color="000000" w:fill="A5A5A5"/>
            <w:vAlign w:val="center"/>
          </w:tcPr>
          <w:p w:rsidR="00CF404B" w:rsidRPr="003C42EE" w:rsidRDefault="00CF404B" w:rsidP="003948BD">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 xml:space="preserve">Aaron </w:t>
            </w:r>
            <w:proofErr w:type="spellStart"/>
            <w:r w:rsidRPr="003C42EE">
              <w:rPr>
                <w:rFonts w:ascii="Calibri" w:eastAsia="Times New Roman" w:hAnsi="Calibri" w:cs="Times New Roman"/>
                <w:bCs/>
                <w:sz w:val="20"/>
                <w:szCs w:val="20"/>
              </w:rPr>
              <w:t>Dignan</w:t>
            </w:r>
            <w:proofErr w:type="spellEnd"/>
          </w:p>
        </w:tc>
        <w:tc>
          <w:tcPr>
            <w:tcW w:w="1278" w:type="dxa"/>
            <w:tcBorders>
              <w:top w:val="nil"/>
              <w:left w:val="nil"/>
              <w:bottom w:val="single" w:sz="4" w:space="0" w:color="auto"/>
              <w:right w:val="single" w:sz="4" w:space="0" w:color="auto"/>
            </w:tcBorders>
            <w:shd w:val="clear" w:color="000000" w:fill="A5A5A5"/>
            <w:vAlign w:val="center"/>
            <w:hideMark/>
          </w:tcPr>
          <w:p w:rsidR="00CF404B" w:rsidRPr="003C42EE" w:rsidRDefault="00CF404B" w:rsidP="00CF404B">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Business</w:t>
            </w:r>
          </w:p>
        </w:tc>
      </w:tr>
      <w:tr w:rsidR="00F0071C" w:rsidRPr="00CF404B" w:rsidTr="00CF404B">
        <w:trPr>
          <w:trHeight w:val="375"/>
        </w:trPr>
        <w:tc>
          <w:tcPr>
            <w:tcW w:w="0" w:type="auto"/>
            <w:tcBorders>
              <w:top w:val="nil"/>
              <w:left w:val="single" w:sz="4" w:space="0" w:color="auto"/>
              <w:bottom w:val="single" w:sz="4" w:space="0" w:color="auto"/>
              <w:right w:val="single" w:sz="4" w:space="0" w:color="auto"/>
            </w:tcBorders>
            <w:shd w:val="clear" w:color="000000" w:fill="A5A5A5"/>
            <w:vAlign w:val="center"/>
            <w:hideMark/>
          </w:tcPr>
          <w:p w:rsidR="00CF404B" w:rsidRPr="003C42EE" w:rsidRDefault="00CF404B" w:rsidP="00CF404B">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 xml:space="preserve">Global Employment Megatrends: the emergence of Generation Z </w:t>
            </w:r>
          </w:p>
        </w:tc>
        <w:tc>
          <w:tcPr>
            <w:tcW w:w="3480" w:type="dxa"/>
            <w:tcBorders>
              <w:top w:val="nil"/>
              <w:left w:val="nil"/>
              <w:bottom w:val="single" w:sz="4" w:space="0" w:color="auto"/>
              <w:right w:val="nil"/>
            </w:tcBorders>
            <w:shd w:val="clear" w:color="000000" w:fill="A5A5A5"/>
            <w:vAlign w:val="center"/>
          </w:tcPr>
          <w:p w:rsidR="00CF404B" w:rsidRPr="003C42EE" w:rsidRDefault="00CF404B" w:rsidP="003948BD">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Jim Link</w:t>
            </w:r>
          </w:p>
        </w:tc>
        <w:tc>
          <w:tcPr>
            <w:tcW w:w="1278" w:type="dxa"/>
            <w:tcBorders>
              <w:top w:val="nil"/>
              <w:left w:val="nil"/>
              <w:bottom w:val="single" w:sz="4" w:space="0" w:color="auto"/>
              <w:right w:val="single" w:sz="4" w:space="0" w:color="auto"/>
            </w:tcBorders>
            <w:shd w:val="clear" w:color="000000" w:fill="A5A5A5"/>
            <w:vAlign w:val="center"/>
            <w:hideMark/>
          </w:tcPr>
          <w:p w:rsidR="00CF404B" w:rsidRPr="003C42EE" w:rsidRDefault="00CF404B" w:rsidP="00CF404B">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Business</w:t>
            </w:r>
          </w:p>
        </w:tc>
      </w:tr>
      <w:tr w:rsidR="00F0071C" w:rsidRPr="00CF404B" w:rsidTr="003948BD">
        <w:trPr>
          <w:trHeight w:val="773"/>
        </w:trPr>
        <w:tc>
          <w:tcPr>
            <w:tcW w:w="0" w:type="auto"/>
            <w:tcBorders>
              <w:top w:val="nil"/>
              <w:left w:val="single" w:sz="4" w:space="0" w:color="auto"/>
              <w:bottom w:val="single" w:sz="4" w:space="0" w:color="auto"/>
              <w:right w:val="single" w:sz="4" w:space="0" w:color="auto"/>
            </w:tcBorders>
            <w:shd w:val="clear" w:color="000000" w:fill="FBD4B4" w:themeFill="accent6" w:themeFillTint="66"/>
            <w:vAlign w:val="center"/>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Solving Business Problems with HPI Methodology (Human Performance Improvement)</w:t>
            </w:r>
          </w:p>
        </w:tc>
        <w:tc>
          <w:tcPr>
            <w:tcW w:w="3480" w:type="dxa"/>
            <w:tcBorders>
              <w:top w:val="nil"/>
              <w:left w:val="nil"/>
              <w:bottom w:val="single" w:sz="4" w:space="0" w:color="auto"/>
              <w:right w:val="nil"/>
            </w:tcBorders>
            <w:shd w:val="clear" w:color="000000" w:fill="FBD4B4" w:themeFill="accent6" w:themeFillTint="66"/>
            <w:vAlign w:val="center"/>
          </w:tcPr>
          <w:p w:rsidR="00CF404B" w:rsidRPr="003C42EE" w:rsidRDefault="00CF404B" w:rsidP="003948BD">
            <w:pPr>
              <w:jc w:val="center"/>
              <w:rPr>
                <w:rFonts w:ascii="Calibri" w:eastAsia="Times New Roman" w:hAnsi="Calibri" w:cs="Times New Roman"/>
                <w:sz w:val="20"/>
                <w:szCs w:val="20"/>
              </w:rPr>
            </w:pPr>
            <w:proofErr w:type="spellStart"/>
            <w:r w:rsidRPr="003C42EE">
              <w:rPr>
                <w:rFonts w:ascii="Calibri" w:eastAsia="Times New Roman" w:hAnsi="Calibri" w:cs="Times New Roman"/>
                <w:sz w:val="20"/>
                <w:szCs w:val="20"/>
              </w:rPr>
              <w:t>Kelsie</w:t>
            </w:r>
            <w:proofErr w:type="spellEnd"/>
            <w:r w:rsidRPr="003C42EE">
              <w:rPr>
                <w:rFonts w:ascii="Calibri" w:eastAsia="Times New Roman" w:hAnsi="Calibri" w:cs="Times New Roman"/>
                <w:sz w:val="20"/>
                <w:szCs w:val="20"/>
              </w:rPr>
              <w:t xml:space="preserve"> McClendon</w:t>
            </w:r>
          </w:p>
        </w:tc>
        <w:tc>
          <w:tcPr>
            <w:tcW w:w="1278" w:type="dxa"/>
            <w:tcBorders>
              <w:top w:val="nil"/>
              <w:left w:val="nil"/>
              <w:bottom w:val="single" w:sz="4" w:space="0" w:color="auto"/>
              <w:right w:val="single" w:sz="4" w:space="0" w:color="auto"/>
            </w:tcBorders>
            <w:shd w:val="clear" w:color="000000" w:fill="FBD4B4" w:themeFill="accent6" w:themeFillTint="66"/>
            <w:vAlign w:val="center"/>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Business</w:t>
            </w:r>
          </w:p>
        </w:tc>
      </w:tr>
      <w:tr w:rsidR="00F0071C" w:rsidRPr="00CF404B" w:rsidTr="003948BD">
        <w:trPr>
          <w:trHeight w:val="530"/>
        </w:trPr>
        <w:tc>
          <w:tcPr>
            <w:tcW w:w="0" w:type="auto"/>
            <w:tcBorders>
              <w:top w:val="nil"/>
              <w:left w:val="single" w:sz="4" w:space="0" w:color="auto"/>
              <w:bottom w:val="single" w:sz="4" w:space="0" w:color="auto"/>
              <w:right w:val="single" w:sz="4" w:space="0" w:color="auto"/>
            </w:tcBorders>
            <w:shd w:val="clear" w:color="000000" w:fill="FBD4B4" w:themeFill="accent6" w:themeFillTint="66"/>
            <w:vAlign w:val="center"/>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The Five Essential Elements of a High-Performance Strategic Organization</w:t>
            </w:r>
          </w:p>
        </w:tc>
        <w:tc>
          <w:tcPr>
            <w:tcW w:w="3480" w:type="dxa"/>
            <w:tcBorders>
              <w:top w:val="nil"/>
              <w:left w:val="nil"/>
              <w:bottom w:val="single" w:sz="4" w:space="0" w:color="auto"/>
              <w:right w:val="nil"/>
            </w:tcBorders>
            <w:shd w:val="clear" w:color="000000" w:fill="FBD4B4" w:themeFill="accent6" w:themeFillTint="66"/>
            <w:vAlign w:val="center"/>
          </w:tcPr>
          <w:p w:rsidR="00CF404B" w:rsidRPr="003C42EE" w:rsidRDefault="00CF404B" w:rsidP="003948BD">
            <w:pPr>
              <w:jc w:val="center"/>
              <w:rPr>
                <w:rFonts w:ascii="Calibri" w:eastAsia="Times New Roman" w:hAnsi="Calibri" w:cs="Times New Roman"/>
                <w:sz w:val="20"/>
                <w:szCs w:val="20"/>
              </w:rPr>
            </w:pPr>
            <w:r w:rsidRPr="003C42EE">
              <w:rPr>
                <w:rFonts w:ascii="Calibri" w:eastAsia="Times New Roman" w:hAnsi="Calibri" w:cs="Times New Roman"/>
                <w:sz w:val="20"/>
                <w:szCs w:val="20"/>
              </w:rPr>
              <w:t>Dr. Jason Brooks</w:t>
            </w:r>
          </w:p>
        </w:tc>
        <w:tc>
          <w:tcPr>
            <w:tcW w:w="1278" w:type="dxa"/>
            <w:tcBorders>
              <w:top w:val="nil"/>
              <w:left w:val="nil"/>
              <w:bottom w:val="single" w:sz="4" w:space="0" w:color="auto"/>
              <w:right w:val="single" w:sz="4" w:space="0" w:color="auto"/>
            </w:tcBorders>
            <w:shd w:val="clear" w:color="000000" w:fill="FBD4B4" w:themeFill="accent6" w:themeFillTint="66"/>
            <w:vAlign w:val="center"/>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Business</w:t>
            </w:r>
          </w:p>
        </w:tc>
      </w:tr>
      <w:tr w:rsidR="00F0071C" w:rsidRPr="00CF404B" w:rsidTr="003948BD">
        <w:trPr>
          <w:trHeight w:val="375"/>
        </w:trPr>
        <w:tc>
          <w:tcPr>
            <w:tcW w:w="0" w:type="auto"/>
            <w:tcBorders>
              <w:top w:val="nil"/>
              <w:left w:val="single" w:sz="4" w:space="0" w:color="auto"/>
              <w:bottom w:val="single" w:sz="4" w:space="0" w:color="auto"/>
              <w:right w:val="single" w:sz="4" w:space="0" w:color="auto"/>
            </w:tcBorders>
            <w:shd w:val="clear" w:color="000000" w:fill="FBD4B4" w:themeFill="accent6" w:themeFillTint="66"/>
            <w:vAlign w:val="center"/>
            <w:hideMark/>
          </w:tcPr>
          <w:p w:rsidR="00CF404B" w:rsidRPr="003C42EE" w:rsidRDefault="00CF404B" w:rsidP="00CF404B">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Culture = Business Strategy</w:t>
            </w:r>
          </w:p>
        </w:tc>
        <w:tc>
          <w:tcPr>
            <w:tcW w:w="3480" w:type="dxa"/>
            <w:tcBorders>
              <w:top w:val="nil"/>
              <w:left w:val="nil"/>
              <w:bottom w:val="single" w:sz="4" w:space="0" w:color="auto"/>
              <w:right w:val="nil"/>
            </w:tcBorders>
            <w:shd w:val="clear" w:color="000000" w:fill="FBD4B4" w:themeFill="accent6" w:themeFillTint="66"/>
            <w:vAlign w:val="center"/>
          </w:tcPr>
          <w:p w:rsidR="00CF404B" w:rsidRPr="003C42EE" w:rsidRDefault="00CF404B" w:rsidP="003948BD">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Nancy Lyons</w:t>
            </w:r>
          </w:p>
        </w:tc>
        <w:tc>
          <w:tcPr>
            <w:tcW w:w="1278" w:type="dxa"/>
            <w:tcBorders>
              <w:top w:val="nil"/>
              <w:left w:val="nil"/>
              <w:bottom w:val="single" w:sz="4" w:space="0" w:color="auto"/>
              <w:right w:val="single" w:sz="4" w:space="0" w:color="auto"/>
            </w:tcBorders>
            <w:shd w:val="clear" w:color="000000" w:fill="FBD4B4" w:themeFill="accent6" w:themeFillTint="66"/>
            <w:vAlign w:val="center"/>
            <w:hideMark/>
          </w:tcPr>
          <w:p w:rsidR="00CF404B" w:rsidRPr="003C42EE" w:rsidRDefault="00CF404B" w:rsidP="00CF404B">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Business</w:t>
            </w:r>
          </w:p>
        </w:tc>
      </w:tr>
      <w:tr w:rsidR="00F0071C" w:rsidRPr="00CF404B" w:rsidTr="003948BD">
        <w:trPr>
          <w:trHeight w:val="375"/>
        </w:trPr>
        <w:tc>
          <w:tcPr>
            <w:tcW w:w="0" w:type="auto"/>
            <w:tcBorders>
              <w:top w:val="nil"/>
              <w:left w:val="single" w:sz="4" w:space="0" w:color="auto"/>
              <w:bottom w:val="single" w:sz="4" w:space="0" w:color="auto"/>
              <w:right w:val="single" w:sz="4" w:space="0" w:color="auto"/>
            </w:tcBorders>
            <w:shd w:val="clear" w:color="000000" w:fill="FBD4B4" w:themeFill="accent6" w:themeFillTint="66"/>
            <w:vAlign w:val="center"/>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Accelerating Business Impact - Going Beyond the Bell-Shaped Curve</w:t>
            </w:r>
          </w:p>
        </w:tc>
        <w:tc>
          <w:tcPr>
            <w:tcW w:w="3480" w:type="dxa"/>
            <w:tcBorders>
              <w:top w:val="nil"/>
              <w:left w:val="nil"/>
              <w:bottom w:val="single" w:sz="4" w:space="0" w:color="auto"/>
              <w:right w:val="nil"/>
            </w:tcBorders>
            <w:shd w:val="clear" w:color="000000" w:fill="FBD4B4" w:themeFill="accent6" w:themeFillTint="66"/>
            <w:vAlign w:val="center"/>
          </w:tcPr>
          <w:p w:rsidR="00CF404B" w:rsidRPr="003C42EE" w:rsidRDefault="00CF404B" w:rsidP="003948BD">
            <w:pPr>
              <w:jc w:val="center"/>
              <w:rPr>
                <w:rFonts w:ascii="Calibri" w:eastAsia="Times New Roman" w:hAnsi="Calibri" w:cs="Times New Roman"/>
                <w:sz w:val="20"/>
                <w:szCs w:val="20"/>
              </w:rPr>
            </w:pPr>
            <w:r w:rsidRPr="003C42EE">
              <w:rPr>
                <w:rFonts w:ascii="Calibri" w:eastAsia="Times New Roman" w:hAnsi="Calibri" w:cs="Times New Roman"/>
                <w:sz w:val="20"/>
                <w:szCs w:val="20"/>
              </w:rPr>
              <w:t>Joanne Flynn</w:t>
            </w:r>
          </w:p>
        </w:tc>
        <w:tc>
          <w:tcPr>
            <w:tcW w:w="1278" w:type="dxa"/>
            <w:tcBorders>
              <w:top w:val="nil"/>
              <w:left w:val="nil"/>
              <w:bottom w:val="single" w:sz="4" w:space="0" w:color="auto"/>
              <w:right w:val="single" w:sz="4" w:space="0" w:color="auto"/>
            </w:tcBorders>
            <w:shd w:val="clear" w:color="000000" w:fill="FBD4B4" w:themeFill="accent6" w:themeFillTint="66"/>
            <w:vAlign w:val="center"/>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Business</w:t>
            </w:r>
          </w:p>
        </w:tc>
      </w:tr>
      <w:tr w:rsidR="00F0071C" w:rsidRPr="00CF404B" w:rsidTr="003C42EE">
        <w:trPr>
          <w:trHeight w:val="37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F404B" w:rsidRPr="003C42EE" w:rsidRDefault="00CF404B" w:rsidP="00CF404B">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Revolutionizing HR: How T-Mobile's HR Team Transformed How It Supports Its Business</w:t>
            </w:r>
          </w:p>
        </w:tc>
        <w:tc>
          <w:tcPr>
            <w:tcW w:w="3480" w:type="dxa"/>
            <w:tcBorders>
              <w:top w:val="nil"/>
              <w:left w:val="nil"/>
              <w:bottom w:val="single" w:sz="4" w:space="0" w:color="auto"/>
              <w:right w:val="nil"/>
            </w:tcBorders>
            <w:shd w:val="clear" w:color="auto" w:fill="D9D9D9" w:themeFill="background1" w:themeFillShade="D9"/>
            <w:vAlign w:val="center"/>
          </w:tcPr>
          <w:p w:rsidR="00CF404B" w:rsidRPr="003C42EE" w:rsidRDefault="00CF404B" w:rsidP="003948BD">
            <w:pPr>
              <w:jc w:val="center"/>
              <w:rPr>
                <w:rFonts w:ascii="Calibri" w:eastAsia="Times New Roman" w:hAnsi="Calibri" w:cs="Times New Roman"/>
                <w:bCs/>
                <w:sz w:val="20"/>
                <w:szCs w:val="20"/>
              </w:rPr>
            </w:pPr>
            <w:proofErr w:type="spellStart"/>
            <w:r w:rsidRPr="003C42EE">
              <w:rPr>
                <w:rFonts w:ascii="Calibri" w:eastAsia="Times New Roman" w:hAnsi="Calibri" w:cs="Times New Roman"/>
                <w:bCs/>
                <w:sz w:val="20"/>
                <w:szCs w:val="20"/>
              </w:rPr>
              <w:t>Dotcy</w:t>
            </w:r>
            <w:proofErr w:type="spellEnd"/>
            <w:r w:rsidRPr="003C42EE">
              <w:rPr>
                <w:rFonts w:ascii="Calibri" w:eastAsia="Times New Roman" w:hAnsi="Calibri" w:cs="Times New Roman"/>
                <w:bCs/>
                <w:sz w:val="20"/>
                <w:szCs w:val="20"/>
              </w:rPr>
              <w:t xml:space="preserve"> </w:t>
            </w:r>
            <w:proofErr w:type="spellStart"/>
            <w:r w:rsidRPr="003C42EE">
              <w:rPr>
                <w:rFonts w:ascii="Calibri" w:eastAsia="Times New Roman" w:hAnsi="Calibri" w:cs="Times New Roman"/>
                <w:bCs/>
                <w:sz w:val="20"/>
                <w:szCs w:val="20"/>
              </w:rPr>
              <w:t>Isom</w:t>
            </w:r>
            <w:proofErr w:type="spellEnd"/>
          </w:p>
        </w:tc>
        <w:tc>
          <w:tcPr>
            <w:tcW w:w="1278" w:type="dxa"/>
            <w:tcBorders>
              <w:top w:val="nil"/>
              <w:left w:val="nil"/>
              <w:bottom w:val="single" w:sz="4" w:space="0" w:color="auto"/>
              <w:right w:val="single" w:sz="4" w:space="0" w:color="auto"/>
            </w:tcBorders>
            <w:shd w:val="clear" w:color="auto" w:fill="D9D9D9" w:themeFill="background1" w:themeFillShade="D9"/>
            <w:vAlign w:val="center"/>
            <w:hideMark/>
          </w:tcPr>
          <w:p w:rsidR="00CF404B" w:rsidRPr="003C42EE" w:rsidRDefault="00CF404B" w:rsidP="00CF404B">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Business</w:t>
            </w:r>
          </w:p>
        </w:tc>
      </w:tr>
      <w:tr w:rsidR="00F0071C" w:rsidRPr="00CF404B" w:rsidTr="003C42EE">
        <w:trPr>
          <w:trHeight w:val="37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F404B" w:rsidRPr="003C42EE" w:rsidRDefault="00CF404B" w:rsidP="00CF404B">
            <w:pPr>
              <w:jc w:val="center"/>
              <w:rPr>
                <w:rFonts w:ascii="Calibri" w:eastAsia="Times New Roman" w:hAnsi="Calibri" w:cs="Times New Roman"/>
                <w:color w:val="000000"/>
                <w:sz w:val="20"/>
                <w:szCs w:val="20"/>
              </w:rPr>
            </w:pPr>
            <w:r w:rsidRPr="003C42EE">
              <w:rPr>
                <w:rFonts w:ascii="Calibri" w:eastAsia="Times New Roman" w:hAnsi="Calibri" w:cs="Times New Roman"/>
                <w:color w:val="000000"/>
                <w:sz w:val="20"/>
                <w:szCs w:val="20"/>
              </w:rPr>
              <w:t>Assessing and Developing Executives’ Business Acumen</w:t>
            </w:r>
          </w:p>
        </w:tc>
        <w:tc>
          <w:tcPr>
            <w:tcW w:w="3480" w:type="dxa"/>
            <w:tcBorders>
              <w:top w:val="nil"/>
              <w:left w:val="nil"/>
              <w:bottom w:val="single" w:sz="4" w:space="0" w:color="auto"/>
              <w:right w:val="nil"/>
            </w:tcBorders>
            <w:shd w:val="clear" w:color="auto" w:fill="D9D9D9" w:themeFill="background1" w:themeFillShade="D9"/>
            <w:vAlign w:val="center"/>
          </w:tcPr>
          <w:p w:rsidR="00CF404B" w:rsidRPr="003C42EE" w:rsidRDefault="00CF404B" w:rsidP="003948BD">
            <w:pPr>
              <w:jc w:val="center"/>
              <w:rPr>
                <w:rFonts w:ascii="Calibri" w:eastAsia="Times New Roman" w:hAnsi="Calibri" w:cs="Times New Roman"/>
                <w:color w:val="000000"/>
                <w:sz w:val="20"/>
                <w:szCs w:val="20"/>
              </w:rPr>
            </w:pPr>
            <w:r w:rsidRPr="003C42EE">
              <w:rPr>
                <w:rFonts w:ascii="Calibri" w:eastAsia="Times New Roman" w:hAnsi="Calibri" w:cs="Times New Roman"/>
                <w:color w:val="000000"/>
                <w:sz w:val="20"/>
                <w:szCs w:val="20"/>
              </w:rPr>
              <w:t>E. Ted Prince</w:t>
            </w:r>
          </w:p>
        </w:tc>
        <w:tc>
          <w:tcPr>
            <w:tcW w:w="1278" w:type="dxa"/>
            <w:tcBorders>
              <w:top w:val="nil"/>
              <w:left w:val="nil"/>
              <w:bottom w:val="single" w:sz="4" w:space="0" w:color="auto"/>
              <w:right w:val="single" w:sz="4" w:space="0" w:color="auto"/>
            </w:tcBorders>
            <w:shd w:val="clear" w:color="auto" w:fill="D9D9D9" w:themeFill="background1" w:themeFillShade="D9"/>
            <w:vAlign w:val="center"/>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Business</w:t>
            </w:r>
          </w:p>
        </w:tc>
      </w:tr>
      <w:tr w:rsidR="00F0071C" w:rsidRPr="00CF404B" w:rsidTr="003C42EE">
        <w:trPr>
          <w:trHeight w:val="510"/>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Passion, Purpose &amp; a Whole Lot of Nerf Darts: My Journey in Conscious Leadership</w:t>
            </w:r>
          </w:p>
        </w:tc>
        <w:tc>
          <w:tcPr>
            <w:tcW w:w="3480" w:type="dxa"/>
            <w:tcBorders>
              <w:top w:val="nil"/>
              <w:left w:val="nil"/>
              <w:bottom w:val="single" w:sz="4" w:space="0" w:color="auto"/>
              <w:right w:val="nil"/>
            </w:tcBorders>
            <w:shd w:val="clear" w:color="auto" w:fill="D9D9D9" w:themeFill="background1" w:themeFillShade="D9"/>
            <w:vAlign w:val="center"/>
          </w:tcPr>
          <w:p w:rsidR="00CF404B" w:rsidRPr="003C42EE" w:rsidRDefault="00CF404B" w:rsidP="003948BD">
            <w:pPr>
              <w:jc w:val="center"/>
              <w:rPr>
                <w:rFonts w:ascii="Calibri" w:eastAsia="Times New Roman" w:hAnsi="Calibri" w:cs="Times New Roman"/>
                <w:sz w:val="20"/>
                <w:szCs w:val="20"/>
              </w:rPr>
            </w:pPr>
            <w:r w:rsidRPr="003C42EE">
              <w:rPr>
                <w:rFonts w:ascii="Calibri" w:eastAsia="Times New Roman" w:hAnsi="Calibri" w:cs="Times New Roman"/>
                <w:sz w:val="20"/>
                <w:szCs w:val="20"/>
              </w:rPr>
              <w:t xml:space="preserve">Heidi </w:t>
            </w:r>
            <w:proofErr w:type="spellStart"/>
            <w:r w:rsidRPr="003C42EE">
              <w:rPr>
                <w:rFonts w:ascii="Calibri" w:eastAsia="Times New Roman" w:hAnsi="Calibri" w:cs="Times New Roman"/>
                <w:sz w:val="20"/>
                <w:szCs w:val="20"/>
              </w:rPr>
              <w:t>Jannenga</w:t>
            </w:r>
            <w:proofErr w:type="spellEnd"/>
          </w:p>
        </w:tc>
        <w:tc>
          <w:tcPr>
            <w:tcW w:w="1278" w:type="dxa"/>
            <w:tcBorders>
              <w:top w:val="nil"/>
              <w:left w:val="nil"/>
              <w:bottom w:val="single" w:sz="4" w:space="0" w:color="auto"/>
              <w:right w:val="single" w:sz="4" w:space="0" w:color="auto"/>
            </w:tcBorders>
            <w:shd w:val="clear" w:color="auto" w:fill="D9D9D9" w:themeFill="background1" w:themeFillShade="D9"/>
            <w:vAlign w:val="center"/>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Business</w:t>
            </w:r>
          </w:p>
        </w:tc>
      </w:tr>
      <w:tr w:rsidR="00F0071C" w:rsidRPr="00CF404B" w:rsidTr="003C42EE">
        <w:trPr>
          <w:trHeight w:val="37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Making the Invisible Visible through Organizational Network Analysis</w:t>
            </w:r>
          </w:p>
        </w:tc>
        <w:tc>
          <w:tcPr>
            <w:tcW w:w="3480" w:type="dxa"/>
            <w:tcBorders>
              <w:top w:val="nil"/>
              <w:left w:val="nil"/>
              <w:bottom w:val="single" w:sz="4" w:space="0" w:color="auto"/>
              <w:right w:val="nil"/>
            </w:tcBorders>
            <w:shd w:val="clear" w:color="auto" w:fill="D9D9D9" w:themeFill="background1" w:themeFillShade="D9"/>
            <w:vAlign w:val="center"/>
          </w:tcPr>
          <w:p w:rsidR="00CF404B" w:rsidRPr="003C42EE" w:rsidRDefault="00CF404B" w:rsidP="003948BD">
            <w:pPr>
              <w:jc w:val="center"/>
              <w:rPr>
                <w:rFonts w:ascii="Calibri" w:eastAsia="Times New Roman" w:hAnsi="Calibri" w:cs="Times New Roman"/>
                <w:sz w:val="20"/>
                <w:szCs w:val="20"/>
              </w:rPr>
            </w:pPr>
            <w:r w:rsidRPr="003C42EE">
              <w:rPr>
                <w:rFonts w:ascii="Calibri" w:eastAsia="Times New Roman" w:hAnsi="Calibri" w:cs="Times New Roman"/>
                <w:sz w:val="20"/>
                <w:szCs w:val="20"/>
              </w:rPr>
              <w:t>Courtney Harrison</w:t>
            </w:r>
          </w:p>
        </w:tc>
        <w:tc>
          <w:tcPr>
            <w:tcW w:w="1278" w:type="dxa"/>
            <w:tcBorders>
              <w:top w:val="nil"/>
              <w:left w:val="nil"/>
              <w:bottom w:val="single" w:sz="4" w:space="0" w:color="auto"/>
              <w:right w:val="single" w:sz="4" w:space="0" w:color="auto"/>
            </w:tcBorders>
            <w:shd w:val="clear" w:color="auto" w:fill="D9D9D9" w:themeFill="background1" w:themeFillShade="D9"/>
            <w:vAlign w:val="center"/>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Business</w:t>
            </w:r>
          </w:p>
        </w:tc>
      </w:tr>
      <w:tr w:rsidR="00F0071C" w:rsidRPr="00CF404B" w:rsidTr="003C42EE">
        <w:trPr>
          <w:trHeight w:val="37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F404B" w:rsidRPr="003C42EE" w:rsidRDefault="00CF404B" w:rsidP="00CF404B">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Purpose Meets Execution: How Winning Organizations Accelerate Engagement and Drive Profits</w:t>
            </w:r>
          </w:p>
        </w:tc>
        <w:tc>
          <w:tcPr>
            <w:tcW w:w="3480" w:type="dxa"/>
            <w:tcBorders>
              <w:top w:val="nil"/>
              <w:left w:val="nil"/>
              <w:bottom w:val="single" w:sz="4" w:space="0" w:color="auto"/>
              <w:right w:val="nil"/>
            </w:tcBorders>
            <w:shd w:val="clear" w:color="auto" w:fill="D9D9D9" w:themeFill="background1" w:themeFillShade="D9"/>
            <w:vAlign w:val="center"/>
          </w:tcPr>
          <w:p w:rsidR="00CF404B" w:rsidRPr="003C42EE" w:rsidRDefault="00CF404B" w:rsidP="003948BD">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 xml:space="preserve">Louis </w:t>
            </w:r>
            <w:proofErr w:type="spellStart"/>
            <w:r w:rsidRPr="003C42EE">
              <w:rPr>
                <w:rFonts w:ascii="Calibri" w:eastAsia="Times New Roman" w:hAnsi="Calibri" w:cs="Times New Roman"/>
                <w:bCs/>
                <w:sz w:val="20"/>
                <w:szCs w:val="20"/>
              </w:rPr>
              <w:t>Efron</w:t>
            </w:r>
            <w:proofErr w:type="spellEnd"/>
          </w:p>
        </w:tc>
        <w:tc>
          <w:tcPr>
            <w:tcW w:w="1278" w:type="dxa"/>
            <w:tcBorders>
              <w:top w:val="nil"/>
              <w:left w:val="nil"/>
              <w:bottom w:val="single" w:sz="4" w:space="0" w:color="auto"/>
              <w:right w:val="single" w:sz="4" w:space="0" w:color="auto"/>
            </w:tcBorders>
            <w:shd w:val="clear" w:color="auto" w:fill="D9D9D9" w:themeFill="background1" w:themeFillShade="D9"/>
            <w:vAlign w:val="center"/>
            <w:hideMark/>
          </w:tcPr>
          <w:p w:rsidR="00CF404B" w:rsidRPr="003C42EE" w:rsidRDefault="00CF404B" w:rsidP="00CF404B">
            <w:pPr>
              <w:jc w:val="center"/>
              <w:rPr>
                <w:rFonts w:ascii="Calibri" w:eastAsia="Times New Roman" w:hAnsi="Calibri" w:cs="Times New Roman"/>
                <w:bCs/>
                <w:sz w:val="20"/>
                <w:szCs w:val="20"/>
              </w:rPr>
            </w:pPr>
            <w:r w:rsidRPr="003C42EE">
              <w:rPr>
                <w:rFonts w:ascii="Calibri" w:eastAsia="Times New Roman" w:hAnsi="Calibri" w:cs="Times New Roman"/>
                <w:bCs/>
                <w:sz w:val="20"/>
                <w:szCs w:val="20"/>
              </w:rPr>
              <w:t>Business</w:t>
            </w:r>
          </w:p>
        </w:tc>
      </w:tr>
      <w:tr w:rsidR="00F0071C" w:rsidRPr="00CF404B" w:rsidTr="003C42EE">
        <w:trPr>
          <w:trHeight w:val="375"/>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Think like a business. Act like a business. Win like a business.</w:t>
            </w:r>
          </w:p>
        </w:tc>
        <w:tc>
          <w:tcPr>
            <w:tcW w:w="3480" w:type="dxa"/>
            <w:tcBorders>
              <w:top w:val="nil"/>
              <w:left w:val="nil"/>
              <w:bottom w:val="single" w:sz="4" w:space="0" w:color="auto"/>
              <w:right w:val="nil"/>
            </w:tcBorders>
            <w:shd w:val="clear" w:color="auto" w:fill="D9D9D9" w:themeFill="background1" w:themeFillShade="D9"/>
            <w:vAlign w:val="center"/>
          </w:tcPr>
          <w:p w:rsidR="00CF404B" w:rsidRPr="003C42EE" w:rsidRDefault="00CF404B" w:rsidP="003948BD">
            <w:pPr>
              <w:jc w:val="center"/>
              <w:rPr>
                <w:rFonts w:ascii="Calibri" w:eastAsia="Times New Roman" w:hAnsi="Calibri" w:cs="Times New Roman"/>
                <w:sz w:val="20"/>
                <w:szCs w:val="20"/>
              </w:rPr>
            </w:pPr>
            <w:r w:rsidRPr="003C42EE">
              <w:rPr>
                <w:rFonts w:ascii="Calibri" w:eastAsia="Times New Roman" w:hAnsi="Calibri" w:cs="Times New Roman"/>
                <w:sz w:val="20"/>
                <w:szCs w:val="20"/>
              </w:rPr>
              <w:t>Todd Grierson</w:t>
            </w:r>
          </w:p>
        </w:tc>
        <w:tc>
          <w:tcPr>
            <w:tcW w:w="1278" w:type="dxa"/>
            <w:tcBorders>
              <w:top w:val="nil"/>
              <w:left w:val="nil"/>
              <w:bottom w:val="single" w:sz="4" w:space="0" w:color="auto"/>
              <w:right w:val="single" w:sz="4" w:space="0" w:color="auto"/>
            </w:tcBorders>
            <w:shd w:val="clear" w:color="auto" w:fill="D9D9D9" w:themeFill="background1" w:themeFillShade="D9"/>
            <w:vAlign w:val="center"/>
            <w:hideMark/>
          </w:tcPr>
          <w:p w:rsidR="00CF404B" w:rsidRPr="003C42EE" w:rsidRDefault="00CF404B" w:rsidP="00CF404B">
            <w:pPr>
              <w:jc w:val="center"/>
              <w:rPr>
                <w:rFonts w:ascii="Calibri" w:eastAsia="Times New Roman" w:hAnsi="Calibri" w:cs="Times New Roman"/>
                <w:sz w:val="20"/>
                <w:szCs w:val="20"/>
              </w:rPr>
            </w:pPr>
            <w:r w:rsidRPr="003C42EE">
              <w:rPr>
                <w:rFonts w:ascii="Calibri" w:eastAsia="Times New Roman" w:hAnsi="Calibri" w:cs="Times New Roman"/>
                <w:sz w:val="20"/>
                <w:szCs w:val="20"/>
              </w:rPr>
              <w:t>Business</w:t>
            </w:r>
          </w:p>
        </w:tc>
      </w:tr>
    </w:tbl>
    <w:p w:rsidR="00400D5E" w:rsidRDefault="00400D5E" w:rsidP="00446EBB">
      <w:pPr>
        <w:sectPr w:rsidR="00400D5E" w:rsidSect="00400D5E">
          <w:type w:val="continuous"/>
          <w:pgSz w:w="12240" w:h="15840"/>
          <w:pgMar w:top="720" w:right="1440" w:bottom="720" w:left="1440" w:header="720" w:footer="720" w:gutter="0"/>
          <w:cols w:space="720"/>
          <w:docGrid w:linePitch="360"/>
        </w:sectPr>
      </w:pPr>
    </w:p>
    <w:p w:rsidR="00CF404B" w:rsidRPr="00F72BDE" w:rsidRDefault="003C42EE" w:rsidP="00446EBB">
      <w:bookmarkStart w:id="0" w:name="_GoBack"/>
      <w:bookmarkEnd w:id="0"/>
      <w:r>
        <w:rPr>
          <w:noProof/>
        </w:rPr>
        <w:lastRenderedPageBreak/>
        <w:drawing>
          <wp:anchor distT="0" distB="0" distL="114300" distR="114300" simplePos="0" relativeHeight="251650560" behindDoc="0" locked="0" layoutInCell="1" allowOverlap="1" wp14:anchorId="6F9B0656" wp14:editId="294F1172">
            <wp:simplePos x="0" y="0"/>
            <wp:positionH relativeFrom="margin">
              <wp:align>center</wp:align>
            </wp:positionH>
            <wp:positionV relativeFrom="margin">
              <wp:align>bottom</wp:align>
            </wp:positionV>
            <wp:extent cx="3143250" cy="11087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shrmlogoupdate.eps"/>
                    <pic:cNvPicPr/>
                  </pic:nvPicPr>
                  <pic:blipFill>
                    <a:blip r:embed="rId13">
                      <a:extLst>
                        <a:ext uri="{28A0092B-C50C-407E-A947-70E740481C1C}">
                          <a14:useLocalDpi xmlns:a14="http://schemas.microsoft.com/office/drawing/2010/main" val="0"/>
                        </a:ext>
                      </a:extLst>
                    </a:blip>
                    <a:stretch>
                      <a:fillRect/>
                    </a:stretch>
                  </pic:blipFill>
                  <pic:spPr>
                    <a:xfrm>
                      <a:off x="0" y="0"/>
                      <a:ext cx="3143250" cy="1109093"/>
                    </a:xfrm>
                    <a:prstGeom prst="rect">
                      <a:avLst/>
                    </a:prstGeom>
                  </pic:spPr>
                </pic:pic>
              </a:graphicData>
            </a:graphic>
            <wp14:sizeRelH relativeFrom="margin">
              <wp14:pctWidth>0</wp14:pctWidth>
            </wp14:sizeRelH>
            <wp14:sizeRelV relativeFrom="margin">
              <wp14:pctHeight>0</wp14:pctHeight>
            </wp14:sizeRelV>
          </wp:anchor>
        </w:drawing>
      </w:r>
    </w:p>
    <w:sectPr w:rsidR="00CF404B" w:rsidRPr="00F72BDE" w:rsidSect="00400D5E">
      <w:type w:val="continuous"/>
      <w:pgSz w:w="12240" w:h="15840"/>
      <w:pgMar w:top="720" w:right="1440" w:bottom="72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71C" w:rsidRDefault="00F0071C" w:rsidP="003C42EE">
      <w:r>
        <w:separator/>
      </w:r>
    </w:p>
  </w:endnote>
  <w:endnote w:type="continuationSeparator" w:id="0">
    <w:p w:rsidR="00F0071C" w:rsidRDefault="00F0071C" w:rsidP="003C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71C" w:rsidRDefault="00F0071C" w:rsidP="003C42EE">
      <w:r>
        <w:separator/>
      </w:r>
    </w:p>
  </w:footnote>
  <w:footnote w:type="continuationSeparator" w:id="0">
    <w:p w:rsidR="00F0071C" w:rsidRDefault="00F0071C" w:rsidP="003C42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1C" w:rsidRDefault="00F0071C" w:rsidP="00F007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071C" w:rsidRDefault="00F007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71C" w:rsidRDefault="00F0071C" w:rsidP="00F0071C">
    <w:pPr>
      <w:pStyle w:val="Header"/>
      <w:jc w:val="center"/>
    </w:pPr>
    <w:r>
      <w:rPr>
        <w:noProof/>
      </w:rPr>
      <w:drawing>
        <wp:inline distT="0" distB="0" distL="0" distR="0" wp14:anchorId="1426404C" wp14:editId="1A7D6FBD">
          <wp:extent cx="1714500" cy="16613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_LogoTagline_Color.eps"/>
                  <pic:cNvPicPr/>
                </pic:nvPicPr>
                <pic:blipFill>
                  <a:blip r:embed="rId1">
                    <a:extLst>
                      <a:ext uri="{28A0092B-C50C-407E-A947-70E740481C1C}">
                        <a14:useLocalDpi xmlns:a14="http://schemas.microsoft.com/office/drawing/2010/main" val="0"/>
                      </a:ext>
                    </a:extLst>
                  </a:blip>
                  <a:stretch>
                    <a:fillRect/>
                  </a:stretch>
                </pic:blipFill>
                <pic:spPr>
                  <a:xfrm>
                    <a:off x="0" y="0"/>
                    <a:ext cx="1714500" cy="16613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31E9"/>
    <w:multiLevelType w:val="hybridMultilevel"/>
    <w:tmpl w:val="066E0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25D3B"/>
    <w:multiLevelType w:val="hybridMultilevel"/>
    <w:tmpl w:val="9E2CA438"/>
    <w:lvl w:ilvl="0" w:tplc="1C2ABAE6">
      <w:start w:val="1"/>
      <w:numFmt w:val="decimal"/>
      <w:lvlText w:val="%1."/>
      <w:lvlJc w:val="left"/>
      <w:pPr>
        <w:ind w:left="520" w:hanging="48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DE"/>
    <w:rsid w:val="000D5681"/>
    <w:rsid w:val="00156118"/>
    <w:rsid w:val="00167D41"/>
    <w:rsid w:val="001B3196"/>
    <w:rsid w:val="00257883"/>
    <w:rsid w:val="00315AB4"/>
    <w:rsid w:val="00330705"/>
    <w:rsid w:val="00361889"/>
    <w:rsid w:val="00392E1D"/>
    <w:rsid w:val="003948BD"/>
    <w:rsid w:val="003C42EE"/>
    <w:rsid w:val="00400D5E"/>
    <w:rsid w:val="00446EBB"/>
    <w:rsid w:val="0059369F"/>
    <w:rsid w:val="00602F7C"/>
    <w:rsid w:val="00622871"/>
    <w:rsid w:val="00731101"/>
    <w:rsid w:val="0073452F"/>
    <w:rsid w:val="007640BB"/>
    <w:rsid w:val="007B22EE"/>
    <w:rsid w:val="0082176C"/>
    <w:rsid w:val="00892C5E"/>
    <w:rsid w:val="008933E8"/>
    <w:rsid w:val="0090123D"/>
    <w:rsid w:val="00930B45"/>
    <w:rsid w:val="00996A01"/>
    <w:rsid w:val="009B622C"/>
    <w:rsid w:val="00AA2CA7"/>
    <w:rsid w:val="00B222D1"/>
    <w:rsid w:val="00B43A58"/>
    <w:rsid w:val="00C71DEE"/>
    <w:rsid w:val="00C76B85"/>
    <w:rsid w:val="00CB2097"/>
    <w:rsid w:val="00CF404B"/>
    <w:rsid w:val="00D06EAA"/>
    <w:rsid w:val="00D71CA0"/>
    <w:rsid w:val="00D737ED"/>
    <w:rsid w:val="00DF1363"/>
    <w:rsid w:val="00E30209"/>
    <w:rsid w:val="00E80295"/>
    <w:rsid w:val="00EA34B4"/>
    <w:rsid w:val="00EE3391"/>
    <w:rsid w:val="00F0071C"/>
    <w:rsid w:val="00F245AB"/>
    <w:rsid w:val="00F72BDE"/>
    <w:rsid w:val="00FE3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BDE"/>
    <w:rPr>
      <w:color w:val="0000FF"/>
      <w:u w:val="single"/>
    </w:rPr>
  </w:style>
  <w:style w:type="character" w:styleId="FollowedHyperlink">
    <w:name w:val="FollowedHyperlink"/>
    <w:basedOn w:val="DefaultParagraphFont"/>
    <w:uiPriority w:val="99"/>
    <w:semiHidden/>
    <w:unhideWhenUsed/>
    <w:rsid w:val="00622871"/>
    <w:rPr>
      <w:color w:val="800080" w:themeColor="followedHyperlink"/>
      <w:u w:val="single"/>
    </w:rPr>
  </w:style>
  <w:style w:type="paragraph" w:styleId="Title">
    <w:name w:val="Title"/>
    <w:basedOn w:val="Normal"/>
    <w:next w:val="Normal"/>
    <w:link w:val="TitleChar"/>
    <w:uiPriority w:val="10"/>
    <w:qFormat/>
    <w:rsid w:val="00446E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EB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C42EE"/>
    <w:pPr>
      <w:tabs>
        <w:tab w:val="center" w:pos="4320"/>
        <w:tab w:val="right" w:pos="8640"/>
      </w:tabs>
    </w:pPr>
  </w:style>
  <w:style w:type="character" w:customStyle="1" w:styleId="HeaderChar">
    <w:name w:val="Header Char"/>
    <w:basedOn w:val="DefaultParagraphFont"/>
    <w:link w:val="Header"/>
    <w:uiPriority w:val="99"/>
    <w:rsid w:val="003C42EE"/>
  </w:style>
  <w:style w:type="paragraph" w:styleId="Footer">
    <w:name w:val="footer"/>
    <w:basedOn w:val="Normal"/>
    <w:link w:val="FooterChar"/>
    <w:uiPriority w:val="99"/>
    <w:unhideWhenUsed/>
    <w:rsid w:val="003C42EE"/>
    <w:pPr>
      <w:tabs>
        <w:tab w:val="center" w:pos="4320"/>
        <w:tab w:val="right" w:pos="8640"/>
      </w:tabs>
    </w:pPr>
  </w:style>
  <w:style w:type="character" w:customStyle="1" w:styleId="FooterChar">
    <w:name w:val="Footer Char"/>
    <w:basedOn w:val="DefaultParagraphFont"/>
    <w:link w:val="Footer"/>
    <w:uiPriority w:val="99"/>
    <w:rsid w:val="003C42EE"/>
  </w:style>
  <w:style w:type="paragraph" w:styleId="BalloonText">
    <w:name w:val="Balloon Text"/>
    <w:basedOn w:val="Normal"/>
    <w:link w:val="BalloonTextChar"/>
    <w:uiPriority w:val="99"/>
    <w:semiHidden/>
    <w:unhideWhenUsed/>
    <w:rsid w:val="003C4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2EE"/>
    <w:rPr>
      <w:rFonts w:ascii="Lucida Grande" w:hAnsi="Lucida Grande" w:cs="Lucida Grande"/>
      <w:sz w:val="18"/>
      <w:szCs w:val="18"/>
    </w:rPr>
  </w:style>
  <w:style w:type="character" w:styleId="PageNumber">
    <w:name w:val="page number"/>
    <w:basedOn w:val="DefaultParagraphFont"/>
    <w:uiPriority w:val="99"/>
    <w:semiHidden/>
    <w:unhideWhenUsed/>
    <w:rsid w:val="00156118"/>
  </w:style>
  <w:style w:type="paragraph" w:styleId="ListParagraph">
    <w:name w:val="List Paragraph"/>
    <w:basedOn w:val="Normal"/>
    <w:uiPriority w:val="34"/>
    <w:qFormat/>
    <w:rsid w:val="00400D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BDE"/>
    <w:rPr>
      <w:color w:val="0000FF"/>
      <w:u w:val="single"/>
    </w:rPr>
  </w:style>
  <w:style w:type="character" w:styleId="FollowedHyperlink">
    <w:name w:val="FollowedHyperlink"/>
    <w:basedOn w:val="DefaultParagraphFont"/>
    <w:uiPriority w:val="99"/>
    <w:semiHidden/>
    <w:unhideWhenUsed/>
    <w:rsid w:val="00622871"/>
    <w:rPr>
      <w:color w:val="800080" w:themeColor="followedHyperlink"/>
      <w:u w:val="single"/>
    </w:rPr>
  </w:style>
  <w:style w:type="paragraph" w:styleId="Title">
    <w:name w:val="Title"/>
    <w:basedOn w:val="Normal"/>
    <w:next w:val="Normal"/>
    <w:link w:val="TitleChar"/>
    <w:uiPriority w:val="10"/>
    <w:qFormat/>
    <w:rsid w:val="00446E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6EB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C42EE"/>
    <w:pPr>
      <w:tabs>
        <w:tab w:val="center" w:pos="4320"/>
        <w:tab w:val="right" w:pos="8640"/>
      </w:tabs>
    </w:pPr>
  </w:style>
  <w:style w:type="character" w:customStyle="1" w:styleId="HeaderChar">
    <w:name w:val="Header Char"/>
    <w:basedOn w:val="DefaultParagraphFont"/>
    <w:link w:val="Header"/>
    <w:uiPriority w:val="99"/>
    <w:rsid w:val="003C42EE"/>
  </w:style>
  <w:style w:type="paragraph" w:styleId="Footer">
    <w:name w:val="footer"/>
    <w:basedOn w:val="Normal"/>
    <w:link w:val="FooterChar"/>
    <w:uiPriority w:val="99"/>
    <w:unhideWhenUsed/>
    <w:rsid w:val="003C42EE"/>
    <w:pPr>
      <w:tabs>
        <w:tab w:val="center" w:pos="4320"/>
        <w:tab w:val="right" w:pos="8640"/>
      </w:tabs>
    </w:pPr>
  </w:style>
  <w:style w:type="character" w:customStyle="1" w:styleId="FooterChar">
    <w:name w:val="Footer Char"/>
    <w:basedOn w:val="DefaultParagraphFont"/>
    <w:link w:val="Footer"/>
    <w:uiPriority w:val="99"/>
    <w:rsid w:val="003C42EE"/>
  </w:style>
  <w:style w:type="paragraph" w:styleId="BalloonText">
    <w:name w:val="Balloon Text"/>
    <w:basedOn w:val="Normal"/>
    <w:link w:val="BalloonTextChar"/>
    <w:uiPriority w:val="99"/>
    <w:semiHidden/>
    <w:unhideWhenUsed/>
    <w:rsid w:val="003C42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2EE"/>
    <w:rPr>
      <w:rFonts w:ascii="Lucida Grande" w:hAnsi="Lucida Grande" w:cs="Lucida Grande"/>
      <w:sz w:val="18"/>
      <w:szCs w:val="18"/>
    </w:rPr>
  </w:style>
  <w:style w:type="character" w:styleId="PageNumber">
    <w:name w:val="page number"/>
    <w:basedOn w:val="DefaultParagraphFont"/>
    <w:uiPriority w:val="99"/>
    <w:semiHidden/>
    <w:unhideWhenUsed/>
    <w:rsid w:val="00156118"/>
  </w:style>
  <w:style w:type="paragraph" w:styleId="ListParagraph">
    <w:name w:val="List Paragraph"/>
    <w:basedOn w:val="Normal"/>
    <w:uiPriority w:val="34"/>
    <w:qFormat/>
    <w:rsid w:val="00400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7504">
      <w:bodyDiv w:val="1"/>
      <w:marLeft w:val="0"/>
      <w:marRight w:val="0"/>
      <w:marTop w:val="0"/>
      <w:marBottom w:val="0"/>
      <w:divBdr>
        <w:top w:val="none" w:sz="0" w:space="0" w:color="auto"/>
        <w:left w:val="none" w:sz="0" w:space="0" w:color="auto"/>
        <w:bottom w:val="none" w:sz="0" w:space="0" w:color="auto"/>
        <w:right w:val="none" w:sz="0" w:space="0" w:color="auto"/>
      </w:divBdr>
    </w:div>
    <w:div w:id="598024185">
      <w:bodyDiv w:val="1"/>
      <w:marLeft w:val="0"/>
      <w:marRight w:val="0"/>
      <w:marTop w:val="0"/>
      <w:marBottom w:val="0"/>
      <w:divBdr>
        <w:top w:val="none" w:sz="0" w:space="0" w:color="auto"/>
        <w:left w:val="none" w:sz="0" w:space="0" w:color="auto"/>
        <w:bottom w:val="none" w:sz="0" w:space="0" w:color="auto"/>
        <w:right w:val="none" w:sz="0" w:space="0" w:color="auto"/>
      </w:divBdr>
    </w:div>
    <w:div w:id="629163741">
      <w:bodyDiv w:val="1"/>
      <w:marLeft w:val="0"/>
      <w:marRight w:val="0"/>
      <w:marTop w:val="0"/>
      <w:marBottom w:val="0"/>
      <w:divBdr>
        <w:top w:val="none" w:sz="0" w:space="0" w:color="auto"/>
        <w:left w:val="none" w:sz="0" w:space="0" w:color="auto"/>
        <w:bottom w:val="none" w:sz="0" w:space="0" w:color="auto"/>
        <w:right w:val="none" w:sz="0" w:space="0" w:color="auto"/>
      </w:divBdr>
    </w:div>
    <w:div w:id="699160447">
      <w:bodyDiv w:val="1"/>
      <w:marLeft w:val="0"/>
      <w:marRight w:val="0"/>
      <w:marTop w:val="0"/>
      <w:marBottom w:val="0"/>
      <w:divBdr>
        <w:top w:val="none" w:sz="0" w:space="0" w:color="auto"/>
        <w:left w:val="none" w:sz="0" w:space="0" w:color="auto"/>
        <w:bottom w:val="none" w:sz="0" w:space="0" w:color="auto"/>
        <w:right w:val="none" w:sz="0" w:space="0" w:color="auto"/>
      </w:divBdr>
    </w:div>
    <w:div w:id="1228106369">
      <w:bodyDiv w:val="1"/>
      <w:marLeft w:val="0"/>
      <w:marRight w:val="0"/>
      <w:marTop w:val="0"/>
      <w:marBottom w:val="0"/>
      <w:divBdr>
        <w:top w:val="none" w:sz="0" w:space="0" w:color="auto"/>
        <w:left w:val="none" w:sz="0" w:space="0" w:color="auto"/>
        <w:bottom w:val="none" w:sz="0" w:space="0" w:color="auto"/>
        <w:right w:val="none" w:sz="0" w:space="0" w:color="auto"/>
      </w:divBdr>
    </w:div>
    <w:div w:id="1416976199">
      <w:bodyDiv w:val="1"/>
      <w:marLeft w:val="0"/>
      <w:marRight w:val="0"/>
      <w:marTop w:val="0"/>
      <w:marBottom w:val="0"/>
      <w:divBdr>
        <w:top w:val="none" w:sz="0" w:space="0" w:color="auto"/>
        <w:left w:val="none" w:sz="0" w:space="0" w:color="auto"/>
        <w:bottom w:val="none" w:sz="0" w:space="0" w:color="auto"/>
        <w:right w:val="none" w:sz="0" w:space="0" w:color="auto"/>
      </w:divBdr>
    </w:div>
    <w:div w:id="1888180607">
      <w:bodyDiv w:val="1"/>
      <w:marLeft w:val="0"/>
      <w:marRight w:val="0"/>
      <w:marTop w:val="0"/>
      <w:marBottom w:val="0"/>
      <w:divBdr>
        <w:top w:val="none" w:sz="0" w:space="0" w:color="auto"/>
        <w:left w:val="none" w:sz="0" w:space="0" w:color="auto"/>
        <w:bottom w:val="none" w:sz="0" w:space="0" w:color="auto"/>
        <w:right w:val="none" w:sz="0" w:space="0" w:color="auto"/>
      </w:divBdr>
    </w:div>
    <w:div w:id="1959486844">
      <w:bodyDiv w:val="1"/>
      <w:marLeft w:val="0"/>
      <w:marRight w:val="0"/>
      <w:marTop w:val="0"/>
      <w:marBottom w:val="0"/>
      <w:divBdr>
        <w:top w:val="none" w:sz="0" w:space="0" w:color="auto"/>
        <w:left w:val="none" w:sz="0" w:space="0" w:color="auto"/>
        <w:bottom w:val="none" w:sz="0" w:space="0" w:color="auto"/>
        <w:right w:val="none" w:sz="0" w:space="0" w:color="auto"/>
      </w:divBdr>
    </w:div>
    <w:div w:id="200732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image" Target="media/image4.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83A7-E32D-2349-9FA1-93AE6F95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3278</Characters>
  <Application>Microsoft Macintosh Word</Application>
  <DocSecurity>0</DocSecurity>
  <Lines>27</Lines>
  <Paragraphs>7</Paragraphs>
  <ScaleCrop>false</ScaleCrop>
  <Company>Microsoft</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mbethge</dc:creator>
  <cp:lastModifiedBy>Lauren Hager</cp:lastModifiedBy>
  <cp:revision>2</cp:revision>
  <dcterms:created xsi:type="dcterms:W3CDTF">2016-08-30T16:14:00Z</dcterms:created>
  <dcterms:modified xsi:type="dcterms:W3CDTF">2016-08-30T16:14:00Z</dcterms:modified>
</cp:coreProperties>
</file>